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cs="Times New Roman" w:hAnsi="Times New Roman" w:eastAsia="Times New Roman"/>
          <w:b w:val="1"/>
          <w:bCs w:val="1"/>
          <w:sz w:val="40"/>
          <w:szCs w:val="40"/>
        </w:rPr>
      </w:pPr>
      <w:r>
        <w:rPr>
          <w:rFonts w:ascii="Times New Roman" w:hAnsi="Times New Roman"/>
          <w:b w:val="1"/>
          <w:bCs w:val="1"/>
          <w:sz w:val="40"/>
          <w:szCs w:val="40"/>
          <w:rtl w:val="0"/>
        </w:rPr>
        <w:t>12</w:t>
      </w:r>
    </w:p>
    <w:p>
      <w:pPr>
        <w:pStyle w:val="Body"/>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The Encampment at Mount Sinai</w:t>
      </w: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Preparation for God's Laws</w:t>
      </w:r>
    </w:p>
    <w:p>
      <w:pPr>
        <w:pStyle w:val="Body"/>
        <w:rPr>
          <w:rFonts w:ascii="Times New Roman" w:cs="Times New Roman" w:hAnsi="Times New Roman" w:eastAsia="Times New Roman"/>
          <w:b w:val="1"/>
          <w:bCs w:val="1"/>
          <w:i w:val="1"/>
          <w:iCs w:val="1"/>
          <w:sz w:val="28"/>
          <w:szCs w:val="28"/>
        </w:rPr>
      </w:pPr>
      <w:r>
        <w:rPr>
          <w:rFonts w:ascii="Times New Roman" w:hAnsi="Times New Roman"/>
          <w:b w:val="1"/>
          <w:bCs w:val="1"/>
          <w:i w:val="1"/>
          <w:iCs w:val="1"/>
          <w:sz w:val="28"/>
          <w:szCs w:val="28"/>
          <w:rtl w:val="0"/>
        </w:rPr>
        <w:t>Exodus 19</w:t>
      </w:r>
    </w:p>
    <w:p>
      <w:pPr>
        <w:pStyle w:val="Body"/>
        <w:rPr>
          <w:rFonts w:ascii="Times New Roman" w:cs="Times New Roman" w:hAnsi="Times New Roman" w:eastAsia="Times New Roman"/>
          <w:sz w:val="20"/>
          <w:szCs w:val="20"/>
        </w:rPr>
      </w:pPr>
      <w:r>
        <w:rPr>
          <w:rFonts w:ascii="Times New Roman" w:hAnsi="Times New Roman"/>
          <w:b w:val="1"/>
          <w:bCs w:val="1"/>
          <w:sz w:val="20"/>
          <w:szCs w:val="20"/>
          <w:rtl w:val="0"/>
          <w:lang w:val="en-US"/>
        </w:rPr>
        <w:t>Purpose:</w:t>
      </w:r>
      <w:r>
        <w:rPr>
          <w:rFonts w:ascii="Times New Roman" w:hAnsi="Times New Roman"/>
          <w:sz w:val="20"/>
          <w:szCs w:val="20"/>
          <w:rtl w:val="0"/>
          <w:lang w:val="en-US"/>
        </w:rPr>
        <w:t xml:space="preserve"> To consider refreshing ways to hear God's voice.</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Do you tune in or tune out when the pastor stands to read the Scripture? You've heard it before? Probably. How then can Christians who have heard the Bible so often recapture the expectancy of hearing for the first time? A very practical problem indeed. When God spoke to his people the first time, a thunderstorm erupted. We can't expect that every Sunday, so perhaps we have to look within. How eager are we to hear God speak? To listen and obey? In this study we find not only thunder and lightning but a prepared, excited</w:t>
      </w:r>
      <w:r>
        <w:rPr>
          <w:rFonts w:ascii="Times New Roman" w:hAnsi="Times New Roman" w:hint="default"/>
          <w:rtl w:val="0"/>
          <w:lang w:val="en-US"/>
        </w:rPr>
        <w:t>—</w:t>
      </w:r>
      <w:r>
        <w:rPr>
          <w:rFonts w:ascii="Times New Roman" w:hAnsi="Times New Roman"/>
          <w:rtl w:val="0"/>
          <w:lang w:val="en-US"/>
        </w:rPr>
        <w:t>even fearful</w:t>
      </w:r>
      <w:r>
        <w:rPr>
          <w:rFonts w:ascii="Times New Roman" w:hAnsi="Times New Roman" w:hint="default"/>
          <w:rtl w:val="0"/>
          <w:lang w:val="en-US"/>
        </w:rPr>
        <w:t>—</w:t>
      </w:r>
      <w:r>
        <w:rPr>
          <w:rFonts w:ascii="Times New Roman" w:hAnsi="Times New Roman"/>
          <w:rtl w:val="0"/>
          <w:lang w:val="en-US"/>
        </w:rPr>
        <w:t>people. The New Testament reminds us that God is still a consuming fire.</w:t>
      </w:r>
    </w:p>
    <w:p>
      <w:pPr>
        <w:pStyle w:val="Body"/>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rPr>
      </w:pPr>
      <w:r>
        <w:rPr>
          <w:rFonts w:ascii="Times New Roman" w:hAnsi="Times New Roman"/>
          <w:b w:val="1"/>
          <w:bCs w:val="1"/>
          <w:rtl w:val="0"/>
        </w:rPr>
        <w:t>1.</w:t>
      </w:r>
      <w:r>
        <w:rPr>
          <w:rFonts w:ascii="Times New Roman" w:hAnsi="Times New Roman"/>
          <w:rtl w:val="0"/>
          <w:lang w:val="en-US"/>
        </w:rPr>
        <w:t xml:space="preserve">  In what practical ways can we prepare for Sunday-morning worship?</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rPr>
      </w:pPr>
      <w:r>
        <w:rPr>
          <w:rFonts w:ascii="Times New Roman" w:hAnsi="Times New Roman"/>
          <w:b w:val="1"/>
          <w:bCs w:val="1"/>
          <w:rtl w:val="0"/>
        </w:rPr>
        <w:t>2.</w:t>
      </w:r>
      <w:r>
        <w:rPr>
          <w:rFonts w:ascii="Times New Roman" w:hAnsi="Times New Roman"/>
          <w:rtl w:val="0"/>
          <w:lang w:val="en-US"/>
        </w:rPr>
        <w:t xml:space="preserve">  Read Exodus 19:1</w:t>
      </w:r>
      <w:r>
        <w:rPr>
          <w:rFonts w:ascii="Times New Roman" w:hAnsi="Times New Roman" w:hint="default"/>
          <w:rtl w:val="0"/>
        </w:rPr>
        <w:t>–</w:t>
      </w:r>
      <w:r>
        <w:rPr>
          <w:rFonts w:ascii="Times New Roman" w:hAnsi="Times New Roman"/>
          <w:rtl w:val="0"/>
          <w:lang w:val="en-US"/>
        </w:rPr>
        <w:t>9. After three months on the road, what prospect did God hold out for his people (vv. 1</w:t>
      </w:r>
      <w:r>
        <w:rPr>
          <w:rFonts w:ascii="Times New Roman" w:hAnsi="Times New Roman" w:hint="default"/>
          <w:rtl w:val="0"/>
        </w:rPr>
        <w:t>–</w:t>
      </w:r>
      <w:r>
        <w:rPr>
          <w:rFonts w:ascii="Times New Roman" w:hAnsi="Times New Roman"/>
          <w:rtl w:val="0"/>
        </w:rPr>
        <w:t>6)?</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rPr>
      </w:pPr>
      <w:r>
        <w:rPr>
          <w:rFonts w:ascii="Times New Roman" w:hAnsi="Times New Roman"/>
          <w:b w:val="1"/>
          <w:bCs w:val="1"/>
          <w:rtl w:val="0"/>
        </w:rPr>
        <w:t>3.</w:t>
      </w:r>
      <w:r>
        <w:rPr>
          <w:rFonts w:ascii="Times New Roman" w:hAnsi="Times New Roman"/>
          <w:rtl w:val="0"/>
          <w:lang w:val="en-US"/>
        </w:rPr>
        <w:t xml:space="preserve">  Why would the Israelites be inclined to believe God's promise and obey his commands (vv. 7</w:t>
      </w:r>
      <w:r>
        <w:rPr>
          <w:rFonts w:ascii="Times New Roman" w:hAnsi="Times New Roman" w:hint="default"/>
          <w:rtl w:val="0"/>
        </w:rPr>
        <w:t>–</w:t>
      </w:r>
      <w:r>
        <w:rPr>
          <w:rFonts w:ascii="Times New Roman" w:hAnsi="Times New Roman"/>
          <w:rtl w:val="0"/>
        </w:rPr>
        <w:t>8)?</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rPr>
      </w:pPr>
      <w:r>
        <w:rPr>
          <w:rFonts w:ascii="Times New Roman" w:hAnsi="Times New Roman"/>
          <w:b w:val="1"/>
          <w:bCs w:val="1"/>
          <w:rtl w:val="0"/>
        </w:rPr>
        <w:t>4.</w:t>
      </w:r>
      <w:r>
        <w:rPr>
          <w:rFonts w:ascii="Times New Roman" w:hAnsi="Times New Roman"/>
          <w:rtl w:val="0"/>
          <w:lang w:val="en-US"/>
        </w:rPr>
        <w:t xml:space="preserve">  What evidence do you have to trust and obey him?</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rPr>
      </w:pPr>
      <w:r>
        <w:rPr>
          <w:rFonts w:ascii="Times New Roman" w:hAnsi="Times New Roman"/>
          <w:b w:val="1"/>
          <w:bCs w:val="1"/>
          <w:rtl w:val="0"/>
        </w:rPr>
        <w:t>5.</w:t>
      </w:r>
      <w:r>
        <w:rPr>
          <w:rFonts w:ascii="Times New Roman" w:hAnsi="Times New Roman"/>
          <w:rtl w:val="0"/>
          <w:lang w:val="en-US"/>
        </w:rPr>
        <w:t xml:space="preserve">  Read Exodus 19:10</w:t>
      </w:r>
      <w:r>
        <w:rPr>
          <w:rFonts w:ascii="Times New Roman" w:hAnsi="Times New Roman" w:hint="default"/>
          <w:rtl w:val="0"/>
        </w:rPr>
        <w:t>–</w:t>
      </w:r>
      <w:r>
        <w:rPr>
          <w:rFonts w:ascii="Times New Roman" w:hAnsi="Times New Roman"/>
          <w:rtl w:val="0"/>
          <w:lang w:val="en-US"/>
        </w:rPr>
        <w:t>15. What preparations did the people have to make for God's appearance, and why?</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rPr>
      </w:pPr>
      <w:r>
        <w:rPr>
          <w:rFonts w:ascii="Times New Roman" w:hAnsi="Times New Roman"/>
          <w:b w:val="1"/>
          <w:bCs w:val="1"/>
          <w:rtl w:val="0"/>
        </w:rPr>
        <w:t>6.</w:t>
      </w:r>
      <w:r>
        <w:rPr>
          <w:rFonts w:ascii="Times New Roman" w:hAnsi="Times New Roman"/>
          <w:rtl w:val="0"/>
          <w:lang w:val="en-US"/>
        </w:rPr>
        <w:t xml:space="preserve">  What message was God conveying about himself and about his words (vv. 6, 23)?</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rPr>
      </w:pPr>
      <w:r>
        <w:rPr>
          <w:rFonts w:ascii="Times New Roman" w:hAnsi="Times New Roman"/>
          <w:b w:val="1"/>
          <w:bCs w:val="1"/>
          <w:rtl w:val="0"/>
        </w:rPr>
        <w:t>7.</w:t>
      </w:r>
      <w:r>
        <w:rPr>
          <w:rFonts w:ascii="Times New Roman" w:hAnsi="Times New Roman"/>
          <w:rtl w:val="0"/>
          <w:lang w:val="de-DE"/>
        </w:rPr>
        <w:t xml:space="preserve">  Moses </w:t>
      </w:r>
      <w:r>
        <w:rPr>
          <w:rFonts w:ascii="Times New Roman" w:hAnsi="Times New Roman" w:hint="default"/>
          <w:rtl w:val="0"/>
          <w:lang w:val="de-DE"/>
        </w:rPr>
        <w:t>“</w:t>
      </w:r>
      <w:r>
        <w:rPr>
          <w:rFonts w:ascii="Times New Roman" w:hAnsi="Times New Roman"/>
          <w:rtl w:val="0"/>
          <w:lang w:val="en-US"/>
        </w:rPr>
        <w:t>consecrated</w:t>
      </w:r>
      <w:r>
        <w:rPr>
          <w:rFonts w:ascii="Times New Roman" w:hAnsi="Times New Roman" w:hint="default"/>
          <w:rtl w:val="0"/>
        </w:rPr>
        <w:t xml:space="preserve">” </w:t>
      </w:r>
      <w:r>
        <w:rPr>
          <w:rFonts w:ascii="Times New Roman" w:hAnsi="Times New Roman"/>
          <w:rtl w:val="0"/>
          <w:lang w:val="en-US"/>
        </w:rPr>
        <w:t>the people so they could meet God (v. 14). What is required of you to meet him? Why?</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rPr>
      </w:pPr>
      <w:r>
        <w:rPr>
          <w:rFonts w:ascii="Times New Roman" w:hAnsi="Times New Roman"/>
          <w:b w:val="1"/>
          <w:bCs w:val="1"/>
          <w:rtl w:val="0"/>
        </w:rPr>
        <w:t xml:space="preserve">8. </w:t>
      </w:r>
      <w:r>
        <w:rPr>
          <w:rFonts w:ascii="Times New Roman" w:hAnsi="Times New Roman"/>
          <w:rtl w:val="0"/>
          <w:lang w:val="en-US"/>
        </w:rPr>
        <w:t xml:space="preserve"> Read Exodus 19:16</w:t>
      </w:r>
      <w:r>
        <w:rPr>
          <w:rFonts w:ascii="Times New Roman" w:hAnsi="Times New Roman" w:hint="default"/>
          <w:rtl w:val="0"/>
        </w:rPr>
        <w:t>–</w:t>
      </w:r>
      <w:r>
        <w:rPr>
          <w:rFonts w:ascii="Times New Roman" w:hAnsi="Times New Roman"/>
          <w:rtl w:val="0"/>
          <w:lang w:val="en-US"/>
        </w:rPr>
        <w:t>25. How and why did the people react to the signs of God's presence on the mountain (vv. 16</w:t>
      </w:r>
      <w:r>
        <w:rPr>
          <w:rFonts w:ascii="Times New Roman" w:hAnsi="Times New Roman" w:hint="default"/>
          <w:rtl w:val="0"/>
        </w:rPr>
        <w:t>–</w:t>
      </w:r>
      <w:r>
        <w:rPr>
          <w:rFonts w:ascii="Times New Roman" w:hAnsi="Times New Roman"/>
          <w:rtl w:val="0"/>
        </w:rPr>
        <w:t>19)?</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rPr>
      </w:pPr>
      <w:r>
        <w:rPr>
          <w:rFonts w:ascii="Times New Roman" w:hAnsi="Times New Roman"/>
          <w:b w:val="1"/>
          <w:bCs w:val="1"/>
          <w:rtl w:val="0"/>
        </w:rPr>
        <w:t>9.</w:t>
      </w:r>
      <w:r>
        <w:rPr>
          <w:rFonts w:ascii="Times New Roman" w:hAnsi="Times New Roman"/>
          <w:rtl w:val="0"/>
          <w:lang w:val="en-US"/>
        </w:rPr>
        <w:t xml:space="preserve">  Why would the Israelites be tempted to </w:t>
      </w:r>
      <w:r>
        <w:rPr>
          <w:rFonts w:ascii="Times New Roman" w:hAnsi="Times New Roman" w:hint="default"/>
          <w:rtl w:val="0"/>
          <w:lang w:val="de-DE"/>
        </w:rPr>
        <w:t>“</w:t>
      </w:r>
      <w:r>
        <w:rPr>
          <w:rFonts w:ascii="Times New Roman" w:hAnsi="Times New Roman"/>
          <w:rtl w:val="0"/>
          <w:lang w:val="en-US"/>
        </w:rPr>
        <w:t>force their way through to see the Lord</w:t>
      </w:r>
      <w:r>
        <w:rPr>
          <w:rFonts w:ascii="Times New Roman" w:hAnsi="Times New Roman" w:hint="default"/>
          <w:rtl w:val="0"/>
        </w:rPr>
        <w:t xml:space="preserve">” </w:t>
      </w:r>
      <w:r>
        <w:rPr>
          <w:rFonts w:ascii="Times New Roman" w:hAnsi="Times New Roman"/>
          <w:rtl w:val="0"/>
        </w:rPr>
        <w:t>(v. 21)?</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rPr>
      </w:pPr>
      <w:r>
        <w:rPr>
          <w:rFonts w:ascii="Times New Roman" w:hAnsi="Times New Roman"/>
          <w:b w:val="1"/>
          <w:bCs w:val="1"/>
          <w:rtl w:val="0"/>
        </w:rPr>
        <w:t>10.</w:t>
      </w:r>
      <w:r>
        <w:rPr>
          <w:rFonts w:ascii="Times New Roman" w:hAnsi="Times New Roman"/>
          <w:rtl w:val="0"/>
          <w:lang w:val="en-US"/>
        </w:rPr>
        <w:t xml:space="preserve">  Moses acts as mediator between God and his people. In what sense is Jesus our mediator now (1 Tim 2:5</w:t>
      </w:r>
      <w:r>
        <w:rPr>
          <w:rFonts w:ascii="Times New Roman" w:hAnsi="Times New Roman" w:hint="default"/>
          <w:rtl w:val="0"/>
        </w:rPr>
        <w:t>–</w:t>
      </w:r>
      <w:r>
        <w:rPr>
          <w:rFonts w:ascii="Times New Roman" w:hAnsi="Times New Roman"/>
          <w:rtl w:val="0"/>
        </w:rPr>
        <w:t>6)?</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rPr>
      </w:pPr>
      <w:r>
        <w:rPr>
          <w:rFonts w:ascii="Times New Roman" w:hAnsi="Times New Roman"/>
          <w:b w:val="1"/>
          <w:bCs w:val="1"/>
          <w:rtl w:val="0"/>
        </w:rPr>
        <w:t>11.</w:t>
      </w:r>
      <w:r>
        <w:rPr>
          <w:rFonts w:ascii="Times New Roman" w:hAnsi="Times New Roman"/>
          <w:rtl w:val="0"/>
          <w:lang w:val="en-US"/>
        </w:rPr>
        <w:t xml:space="preserve">  What impressions do you have of Moses, of God and of the Israelites in this scene?</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rPr>
      </w:pPr>
      <w:r>
        <w:rPr>
          <w:rFonts w:ascii="Times New Roman" w:hAnsi="Times New Roman"/>
          <w:b w:val="1"/>
          <w:bCs w:val="1"/>
          <w:rtl w:val="0"/>
        </w:rPr>
        <w:t>12.</w:t>
      </w:r>
      <w:r>
        <w:rPr>
          <w:rFonts w:ascii="Times New Roman" w:hAnsi="Times New Roman"/>
          <w:rtl w:val="0"/>
          <w:lang w:val="en-US"/>
        </w:rPr>
        <w:t xml:space="preserve">  Why would the events of the three days predispose people to hear and obey God's words?</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rPr>
      </w:pPr>
      <w:r>
        <w:rPr>
          <w:rFonts w:ascii="Times New Roman" w:hAnsi="Times New Roman"/>
          <w:b w:val="1"/>
          <w:bCs w:val="1"/>
          <w:rtl w:val="0"/>
        </w:rPr>
        <w:t>13.</w:t>
      </w:r>
      <w:r>
        <w:rPr>
          <w:rFonts w:ascii="Times New Roman" w:hAnsi="Times New Roman"/>
          <w:rtl w:val="0"/>
          <w:lang w:val="en-US"/>
        </w:rPr>
        <w:t xml:space="preserve">  How can we hold God's Word in holy awe?</w:t>
      </w:r>
    </w:p>
    <w:p>
      <w:pPr>
        <w:pStyle w:val="Body"/>
        <w:rPr>
          <w:rFonts w:ascii="Times New Roman" w:cs="Times New Roman" w:hAnsi="Times New Roman" w:eastAsia="Times New Roman"/>
        </w:rPr>
      </w:pPr>
    </w:p>
    <w:p>
      <w:pPr>
        <w:pStyle w:val="Body"/>
        <w:ind w:left="360" w:firstLine="0"/>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rPr>
      </w:pPr>
      <w:r>
        <w:rPr>
          <w:rFonts w:ascii="Times New Roman" w:hAnsi="Times New Roman"/>
          <w:b w:val="1"/>
          <w:bCs w:val="1"/>
          <w:rtl w:val="0"/>
        </w:rPr>
        <w:t>14.</w:t>
      </w:r>
      <w:r>
        <w:rPr>
          <w:rFonts w:ascii="Times New Roman" w:hAnsi="Times New Roman"/>
          <w:rtl w:val="0"/>
          <w:lang w:val="en-US"/>
        </w:rPr>
        <w:t xml:space="preserve">  Read Hebrews 12:18</w:t>
      </w:r>
      <w:r>
        <w:rPr>
          <w:rFonts w:ascii="Times New Roman" w:hAnsi="Times New Roman" w:hint="default"/>
          <w:rtl w:val="0"/>
        </w:rPr>
        <w:t>–</w:t>
      </w:r>
      <w:r>
        <w:rPr>
          <w:rFonts w:ascii="Times New Roman" w:hAnsi="Times New Roman"/>
          <w:rtl w:val="0"/>
          <w:lang w:val="en-US"/>
        </w:rPr>
        <w:t>28. In light of Christians' far greater spiritual privileges, what warnings and encouragements does the writer give?</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rPr>
      </w:pPr>
      <w:r>
        <w:rPr>
          <w:rFonts w:ascii="Times New Roman" w:hAnsi="Times New Roman"/>
          <w:b w:val="1"/>
          <w:bCs w:val="1"/>
          <w:rtl w:val="0"/>
        </w:rPr>
        <w:t>15.</w:t>
      </w:r>
      <w:r>
        <w:rPr>
          <w:rFonts w:ascii="Times New Roman" w:hAnsi="Times New Roman"/>
          <w:rtl w:val="0"/>
          <w:lang w:val="en-US"/>
        </w:rPr>
        <w:t xml:space="preserve">  How can you be sure to </w:t>
      </w:r>
      <w:r>
        <w:rPr>
          <w:rFonts w:ascii="Times New Roman" w:hAnsi="Times New Roman" w:hint="default"/>
          <w:rtl w:val="0"/>
          <w:lang w:val="de-DE"/>
        </w:rPr>
        <w:t>“</w:t>
      </w:r>
      <w:r>
        <w:rPr>
          <w:rFonts w:ascii="Times New Roman" w:hAnsi="Times New Roman"/>
          <w:rtl w:val="0"/>
          <w:lang w:val="en-US"/>
        </w:rPr>
        <w:t>refuse not</w:t>
      </w:r>
      <w:r>
        <w:rPr>
          <w:rFonts w:ascii="Times New Roman" w:hAnsi="Times New Roman"/>
          <w:rtl w:val="0"/>
          <w:lang w:val="en-US"/>
        </w:rPr>
        <w:t xml:space="preserve"> him </w:t>
      </w:r>
      <w:r>
        <w:rPr>
          <w:rFonts w:ascii="Times New Roman" w:hAnsi="Times New Roman"/>
          <w:rtl w:val="0"/>
          <w:lang w:val="en-US"/>
        </w:rPr>
        <w:t>that speaketh</w:t>
      </w:r>
      <w:r>
        <w:rPr>
          <w:rFonts w:ascii="Times New Roman" w:hAnsi="Times New Roman" w:hint="default"/>
          <w:rtl w:val="0"/>
        </w:rPr>
        <w:t xml:space="preserve">” </w:t>
      </w:r>
      <w:r>
        <w:rPr>
          <w:rFonts w:ascii="Times New Roman" w:hAnsi="Times New Roman"/>
          <w:rtl w:val="0"/>
        </w:rPr>
        <w:t>(v. 25)?</w:t>
      </w:r>
    </w:p>
    <w:sectPr>
      <w:headerReference w:type="default" r:id="rId4"/>
      <w:footerReference w:type="default" r:id="rId5"/>
      <w:pgSz w:w="12240" w:h="15840" w:orient="portrait"/>
      <w:pgMar w:top="1440" w:right="1440" w:bottom="1440" w:left="1440" w:header="72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Fonts w:ascii="Times New Roman" w:hAnsi="Times New Roman"/>
        <w:b w:val="1"/>
        <w:bCs w:val="1"/>
        <w:sz w:val="24"/>
        <w:szCs w:val="24"/>
        <w:rtl w:val="0"/>
        <w:lang w:val="en-US"/>
      </w:rPr>
      <w:t xml:space="preserve">Page </w:t>
    </w:r>
    <w:r>
      <w:rPr>
        <w:rFonts w:ascii="Times New Roman" w:cs="Times New Roman" w:hAnsi="Times New Roman" w:eastAsia="Times New Roman"/>
        <w:b w:val="1"/>
        <w:bCs w:val="1"/>
        <w:sz w:val="24"/>
        <w:szCs w:val="24"/>
      </w:rPr>
      <w:fldChar w:fldCharType="begin" w:fldLock="0"/>
    </w:r>
    <w:r>
      <w:rPr>
        <w:rFonts w:ascii="Times New Roman" w:cs="Times New Roman" w:hAnsi="Times New Roman" w:eastAsia="Times New Roman"/>
        <w:b w:val="1"/>
        <w:bCs w:val="1"/>
        <w:sz w:val="24"/>
        <w:szCs w:val="24"/>
      </w:rPr>
      <w:instrText xml:space="preserve"> PAGE </w:instrText>
    </w:r>
    <w:r>
      <w:rPr>
        <w:rFonts w:ascii="Times New Roman" w:cs="Times New Roman" w:hAnsi="Times New Roman" w:eastAsia="Times New Roman"/>
        <w:b w:val="1"/>
        <w:bCs w:val="1"/>
        <w:sz w:val="24"/>
        <w:szCs w:val="24"/>
      </w:rPr>
      <w:fldChar w:fldCharType="separate" w:fldLock="0"/>
    </w:r>
    <w:r>
      <w:rPr>
        <w:rFonts w:ascii="Times New Roman" w:cs="Times New Roman" w:hAnsi="Times New Roman" w:eastAsia="Times New Roman"/>
        <w:b w:val="1"/>
        <w:bCs w:val="1"/>
        <w:sz w:val="24"/>
        <w:szCs w:val="24"/>
      </w:rPr>
      <w:t>2</w:t>
    </w:r>
    <w:r>
      <w:rPr>
        <w:rFonts w:ascii="Times New Roman" w:cs="Times New Roman" w:hAnsi="Times New Roman" w:eastAsia="Times New Roman"/>
        <w:b w:val="1"/>
        <w:bCs w:val="1"/>
        <w:sz w:val="24"/>
        <w:szCs w:val="24"/>
      </w:rPr>
      <w:fldChar w:fldCharType="end" w:fldLock="0"/>
    </w:r>
    <w:r>
      <w:rPr>
        <w:rFonts w:ascii="Times New Roman" w:hAnsi="Times New Roman"/>
        <w:b w:val="1"/>
        <w:bCs w:val="1"/>
        <w:sz w:val="24"/>
        <w:szCs w:val="24"/>
        <w:rtl w:val="0"/>
        <w:lang w:val="en-US"/>
      </w:rPr>
      <w:t xml:space="preserve"> of </w:t>
    </w:r>
    <w:r>
      <w:rPr>
        <w:rFonts w:ascii="Times New Roman" w:cs="Times New Roman" w:hAnsi="Times New Roman" w:eastAsia="Times New Roman"/>
        <w:b w:val="1"/>
        <w:bCs w:val="1"/>
        <w:sz w:val="24"/>
        <w:szCs w:val="24"/>
      </w:rPr>
      <w:fldChar w:fldCharType="begin" w:fldLock="0"/>
    </w:r>
    <w:r>
      <w:rPr>
        <w:rFonts w:ascii="Times New Roman" w:cs="Times New Roman" w:hAnsi="Times New Roman" w:eastAsia="Times New Roman"/>
        <w:b w:val="1"/>
        <w:bCs w:val="1"/>
        <w:sz w:val="24"/>
        <w:szCs w:val="24"/>
      </w:rPr>
      <w:instrText xml:space="preserve"> NUMPAGES </w:instrText>
    </w:r>
    <w:r>
      <w:rPr>
        <w:rFonts w:ascii="Times New Roman" w:cs="Times New Roman" w:hAnsi="Times New Roman" w:eastAsia="Times New Roman"/>
        <w:b w:val="1"/>
        <w:bCs w:val="1"/>
        <w:sz w:val="24"/>
        <w:szCs w:val="24"/>
      </w:rPr>
      <w:fldChar w:fldCharType="separate" w:fldLock="0"/>
    </w:r>
    <w:r>
      <w:rPr>
        <w:rFonts w:ascii="Times New Roman" w:cs="Times New Roman" w:hAnsi="Times New Roman" w:eastAsia="Times New Roman"/>
        <w:b w:val="1"/>
        <w:bCs w:val="1"/>
        <w:sz w:val="24"/>
        <w:szCs w:val="24"/>
      </w:rPr>
      <w:t>2</w:t>
    </w:r>
    <w:r>
      <w:rPr>
        <w:rFonts w:ascii="Times New Roman" w:cs="Times New Roman" w:hAnsi="Times New Roman" w:eastAsia="Times New Roman"/>
        <w:b w:val="1"/>
        <w:bCs w:val="1"/>
        <w:sz w:val="24"/>
        <w:szCs w:val="24"/>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