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4</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Difficulties of Moses and Aaron</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Rebuff and Resolution</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5:1</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7:7</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find resources in God when everything seems to be going wrong. If group members have read this week's passage prior to the meeting, scan the material during the session, rather than reading it verse by verse. Cover the factual questions quickly so you will have ample time for discussing questions of interpretation and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The Christian student group discovered a sure-fire winner for its reachout meeting. Here was a famous businessman who was sure to attract a crowd. Confidently, the Christians plugged away at inviting their friends, and their work was rewarded with a packed room. An hour or so later they fled the room in defeat. They had tried to obey God but their venture failed. In a word, their hero speaker bombed. Discouragement enveloped the group like a dense fog. No doubt, Moses felt the same way, except the stakes were higher. In this study, he and Aaron are soundly rebuffed, though they doggedly pursue God's will with obedient courage.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 </w:t>
      </w:r>
      <w:r>
        <w:rPr>
          <w:rFonts w:ascii="Times New Roman" w:hAnsi="Times New Roman"/>
          <w:rtl w:val="0"/>
          <w:lang w:val="en-US"/>
        </w:rPr>
        <w:t xml:space="preserve"> What various qualities of leadership are required to overcome adversity?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5. What were the major outcomes of the first encounter between Moses and Aaron and Pharaoh?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did Pharaoh interpret their demand (vv. 8, 17)?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u w:val="single"/>
          <w:rtl w:val="0"/>
          <w:lang w:val="it-IT"/>
        </w:rPr>
        <w:t>Question 2</w:t>
      </w:r>
      <w:r>
        <w:rPr>
          <w:rFonts w:ascii="Times New Roman" w:hAnsi="Times New Roman"/>
          <w:i w:val="1"/>
          <w:iCs w:val="1"/>
          <w:sz w:val="20"/>
          <w:szCs w:val="20"/>
          <w:rtl w:val="0"/>
        </w:rPr>
        <w:t xml:space="preserve">.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Let my people go, so that they may hold a festival to me in the desert</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(v. 1) is a test case. Israel had to leave Egypt to sacrifice because their sacrifices were offensive to the Egyptians (8:26). Pharaoh's refusal reveals his hostility, previously predicted by God (3:19).</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Access to Pharaoh: Rameses II is known to have made himself available even to ordinary petitioners (compare 5:11ff.). Moses, brought up in the harem, had a special claim to Pharaoh's attention</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(David Alexander and Patricia Alexander, eds., Eerdmans' Handbook to the Bible [Grand Rapids, Mich.: Eerdmans, 1973], p. 157).</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From his actions, what kind of a person do you think Pharaoh was?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From a human perspective, why do you think Pharaoh rejected the word of God given through his messengers?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What things in your life might obscure an authentic word from the Lord?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Describe Moses' feelings and the logic of his cry to God (vv. 22</w:t>
      </w:r>
      <w:r>
        <w:rPr>
          <w:rFonts w:ascii="Times New Roman" w:hAnsi="Times New Roman" w:hint="default"/>
          <w:rtl w:val="0"/>
        </w:rPr>
        <w:t>–</w:t>
      </w:r>
      <w:r>
        <w:rPr>
          <w:rFonts w:ascii="Times New Roman" w:hAnsi="Times New Roman"/>
          <w:rtl w:val="0"/>
        </w:rPr>
        <w:t>23)?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When your path of obedience to God seems blocked, how do you react? Explain.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Read Exodus 6:1</w:t>
      </w:r>
      <w:r>
        <w:rPr>
          <w:rFonts w:ascii="Times New Roman" w:hAnsi="Times New Roman" w:hint="default"/>
          <w:rtl w:val="0"/>
        </w:rPr>
        <w:t>–</w:t>
      </w:r>
      <w:r>
        <w:rPr>
          <w:rFonts w:ascii="Times New Roman" w:hAnsi="Times New Roman"/>
          <w:rtl w:val="0"/>
          <w:lang w:val="en-US"/>
        </w:rPr>
        <w:t xml:space="preserve">27. The statement </w:t>
      </w:r>
      <w:r>
        <w:rPr>
          <w:rFonts w:ascii="Times New Roman" w:hAnsi="Times New Roman" w:hint="default"/>
          <w:rtl w:val="0"/>
          <w:lang w:val="de-DE"/>
        </w:rPr>
        <w:t>“</w:t>
      </w:r>
      <w:r>
        <w:rPr>
          <w:rFonts w:ascii="Times New Roman" w:hAnsi="Times New Roman"/>
          <w:rtl w:val="0"/>
          <w:lang w:val="en-US"/>
        </w:rPr>
        <w:t>I am the Lord</w:t>
      </w:r>
      <w:r>
        <w:rPr>
          <w:rFonts w:ascii="Times New Roman" w:hAnsi="Times New Roman" w:hint="default"/>
          <w:rtl w:val="0"/>
        </w:rPr>
        <w:t xml:space="preserve">” </w:t>
      </w:r>
      <w:r>
        <w:rPr>
          <w:rFonts w:ascii="Times New Roman" w:hAnsi="Times New Roman"/>
          <w:rtl w:val="0"/>
          <w:lang w:val="en-US"/>
        </w:rPr>
        <w:t>is repeated four times in verses 1</w:t>
      </w:r>
      <w:r>
        <w:rPr>
          <w:rFonts w:ascii="Times New Roman" w:hAnsi="Times New Roman" w:hint="default"/>
          <w:rtl w:val="0"/>
        </w:rPr>
        <w:t>–</w:t>
      </w:r>
      <w:r>
        <w:rPr>
          <w:rFonts w:ascii="Times New Roman" w:hAnsi="Times New Roman"/>
          <w:rtl w:val="0"/>
          <w:lang w:val="en-US"/>
        </w:rPr>
        <w:t>8. What does God emphasize about himself in response to Moses' complaint (vv. 1</w:t>
      </w:r>
      <w:r>
        <w:rPr>
          <w:rFonts w:ascii="Times New Roman" w:hAnsi="Times New Roman" w:hint="default"/>
          <w:rtl w:val="0"/>
        </w:rPr>
        <w:t>–</w:t>
      </w:r>
      <w:r>
        <w:rPr>
          <w:rFonts w:ascii="Times New Roman" w:hAnsi="Times New Roman"/>
          <w:rtl w:val="0"/>
        </w:rPr>
        <w:t>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u w:val="single"/>
          <w:rtl w:val="0"/>
          <w:lang w:val="it-IT"/>
        </w:rPr>
        <w:t>Question 8.</w:t>
      </w:r>
      <w:r>
        <w:rPr>
          <w:rFonts w:ascii="Times New Roman" w:hAnsi="Times New Roman"/>
          <w:i w:val="1"/>
          <w:iCs w:val="1"/>
          <w:sz w:val="20"/>
          <w:szCs w:val="20"/>
          <w:rtl w:val="0"/>
          <w:lang w:val="en-US"/>
        </w:rPr>
        <w:t xml:space="preserve"> The name the Lord (v. 3) was not unknown to the patriarchs, but they did not know all that the name implied. The full significance of God's character would be revealed to these helpless slaves.</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pt-PT"/>
        </w:rPr>
        <w:t xml:space="preserve">A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covenant</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 xml:space="preserve">(v. 4) is a promise and an agreement (see Gen 15:18). To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nl-NL"/>
        </w:rPr>
        <w:t>redeem</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 xml:space="preserve">(v. 6) means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to buy back.</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Because the Israelites were slaves, God (as it were) bought them back their freedom. This is the pattern of Christ's redemption of sinners on the cross.</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The genealogy (6:14</w:t>
      </w:r>
      <w:r>
        <w:rPr>
          <w:rFonts w:ascii="Times New Roman" w:hAnsi="Times New Roman" w:hint="default"/>
          <w:i w:val="1"/>
          <w:iCs w:val="1"/>
          <w:sz w:val="20"/>
          <w:szCs w:val="20"/>
          <w:rtl w:val="0"/>
        </w:rPr>
        <w:t>–</w:t>
      </w:r>
      <w:r>
        <w:rPr>
          <w:rFonts w:ascii="Times New Roman" w:hAnsi="Times New Roman"/>
          <w:i w:val="1"/>
          <w:iCs w:val="1"/>
          <w:sz w:val="20"/>
          <w:szCs w:val="20"/>
          <w:rtl w:val="0"/>
          <w:lang w:val="en-US"/>
        </w:rPr>
        <w:t>25) shows the lineage of Moses and Aaron. It shows the steadily unfolding plan of God. With 7:1 the story picks up and God reveals his plan for the confrontation with Pharaoh.</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What does the Lord's message to Israel emphasize about his plans for them (vv. 6</w:t>
      </w:r>
      <w:r>
        <w:rPr>
          <w:rFonts w:ascii="Times New Roman" w:hAnsi="Times New Roman" w:hint="default"/>
          <w:rtl w:val="0"/>
        </w:rPr>
        <w:t>–</w:t>
      </w:r>
      <w:r>
        <w:rPr>
          <w:rFonts w:ascii="Times New Roman" w:hAnsi="Times New Roman"/>
          <w:rtl w:val="0"/>
        </w:rPr>
        <w:t>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How does Israel's response to Moses (v. 9) contrast with their initial response (4:31)?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Give an example from your life when discouragement blurted the clarity of God's power and promises.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Read Exodus 6:28</w:t>
      </w:r>
      <w:r>
        <w:rPr>
          <w:rFonts w:ascii="Times New Roman" w:hAnsi="Times New Roman" w:hint="default"/>
          <w:rtl w:val="0"/>
        </w:rPr>
        <w:t>–</w:t>
      </w:r>
      <w:r>
        <w:rPr>
          <w:rFonts w:ascii="Times New Roman" w:hAnsi="Times New Roman"/>
          <w:rtl w:val="0"/>
          <w:lang w:val="en-US"/>
        </w:rPr>
        <w:t>7:7. Moses is concerned that Pharaoh won't listen to him (6:30). Yet how will Pharaoh's stubbornness help to fulfill God's plans for Egypt (7:3</w:t>
      </w:r>
      <w:r>
        <w:rPr>
          <w:rFonts w:ascii="Times New Roman" w:hAnsi="Times New Roman" w:hint="default"/>
          <w:rtl w:val="0"/>
        </w:rPr>
        <w:t>–</w:t>
      </w:r>
      <w:r>
        <w:rPr>
          <w:rFonts w:ascii="Times New Roman" w:hAnsi="Times New Roman"/>
          <w:rtl w:val="0"/>
        </w:rPr>
        <w:t>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In spite of defeat and discouragement (5:2; 6:9, 12, 30) Moses </w:t>
      </w:r>
      <w:r>
        <w:rPr>
          <w:rFonts w:ascii="Times New Roman" w:hAnsi="Times New Roman" w:hint="default"/>
          <w:rtl w:val="0"/>
          <w:lang w:val="de-DE"/>
        </w:rPr>
        <w:t>“</w:t>
      </w:r>
      <w:r>
        <w:rPr>
          <w:rFonts w:ascii="Times New Roman" w:hAnsi="Times New Roman"/>
          <w:rtl w:val="0"/>
          <w:lang w:val="en-US"/>
        </w:rPr>
        <w:t>did just as the Lord commanded</w:t>
      </w:r>
      <w:r>
        <w:rPr>
          <w:rFonts w:ascii="Times New Roman" w:hAnsi="Times New Roman" w:hint="default"/>
          <w:rtl w:val="0"/>
        </w:rPr>
        <w:t xml:space="preserve">” </w:t>
      </w:r>
      <w:r>
        <w:rPr>
          <w:rFonts w:ascii="Times New Roman" w:hAnsi="Times New Roman"/>
          <w:rtl w:val="0"/>
          <w:lang w:val="en-US"/>
        </w:rPr>
        <w:t>(7:6). What do you think brought him to this decisive obedience?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14. </w:t>
      </w:r>
      <w:r>
        <w:rPr>
          <w:rFonts w:ascii="Times New Roman" w:hAnsi="Times New Roman"/>
          <w:rtl w:val="0"/>
          <w:lang w:val="en-US"/>
        </w:rPr>
        <w:t xml:space="preserve"> What definitive spiritual decisions have you made during your life as a Christian?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rPr>
      </w:pPr>
      <w:r>
        <w:rPr>
          <w:rFonts w:ascii="Times New Roman" w:hAnsi="Times New Roman"/>
          <w:b w:val="1"/>
          <w:bCs w:val="1"/>
          <w:i w:val="1"/>
          <w:iCs w:val="1"/>
          <w:sz w:val="20"/>
          <w:szCs w:val="20"/>
          <w:u w:val="single"/>
          <w:rtl w:val="0"/>
          <w:lang w:val="it-IT"/>
        </w:rPr>
        <w:t>Question 14.</w:t>
      </w:r>
      <w:r>
        <w:rPr>
          <w:rFonts w:ascii="Times New Roman" w:hAnsi="Times New Roman"/>
          <w:i w:val="1"/>
          <w:iCs w:val="1"/>
          <w:sz w:val="20"/>
          <w:szCs w:val="20"/>
          <w:rtl w:val="0"/>
          <w:lang w:val="en-US"/>
        </w:rPr>
        <w:t xml:space="preserve"> Conclude your time together with prayer, thanking God for significant people and circumstances</w:t>
      </w:r>
      <w:r>
        <w:rPr>
          <w:rFonts w:ascii="Times New Roman" w:hAnsi="Times New Roman"/>
          <w:rtl w:val="0"/>
        </w:rPr>
        <w:t>.</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Thank God for the people and circumstances he used.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sz w:val="24"/>
        <w:szCs w:val="24"/>
        <w:rtl w:val="0"/>
        <w:lang w:val="en-US"/>
      </w:rPr>
      <w:t xml:space="preserve">Page </w:t>
    </w:r>
    <w:r>
      <w:rPr>
        <w:rFonts w:ascii="Times New Roman" w:cs="Times New Roman" w:hAnsi="Times New Roman" w:eastAsia="Times New Roman"/>
        <w:b w:val="1"/>
        <w:bCs w:val="1"/>
        <w:sz w:val="24"/>
        <w:szCs w:val="24"/>
      </w:rPr>
      <w:fldChar w:fldCharType="begin" w:fldLock="0"/>
    </w:r>
    <w:r>
      <w:rPr>
        <w:rFonts w:ascii="Times New Roman" w:cs="Times New Roman" w:hAnsi="Times New Roman" w:eastAsia="Times New Roman"/>
        <w:b w:val="1"/>
        <w:bCs w:val="1"/>
        <w:sz w:val="24"/>
        <w:szCs w:val="24"/>
      </w:rPr>
      <w:instrText xml:space="preserve"> PAGE </w:instrText>
    </w:r>
    <w:r>
      <w:rPr>
        <w:rFonts w:ascii="Times New Roman" w:cs="Times New Roman" w:hAnsi="Times New Roman" w:eastAsia="Times New Roman"/>
        <w:b w:val="1"/>
        <w:bCs w:val="1"/>
        <w:sz w:val="24"/>
        <w:szCs w:val="24"/>
      </w:rPr>
      <w:fldChar w:fldCharType="separate" w:fldLock="0"/>
    </w:r>
    <w:r>
      <w:rPr>
        <w:rFonts w:ascii="Times New Roman" w:cs="Times New Roman" w:hAnsi="Times New Roman" w:eastAsia="Times New Roman"/>
        <w:b w:val="1"/>
        <w:bCs w:val="1"/>
        <w:sz w:val="24"/>
        <w:szCs w:val="24"/>
      </w:rPr>
      <w:t>3</w:t>
    </w:r>
    <w:r>
      <w:rPr>
        <w:rFonts w:ascii="Times New Roman" w:cs="Times New Roman" w:hAnsi="Times New Roman" w:eastAsia="Times New Roman"/>
        <w:b w:val="1"/>
        <w:bCs w:val="1"/>
        <w:sz w:val="24"/>
        <w:szCs w:val="24"/>
      </w:rPr>
      <w:fldChar w:fldCharType="end" w:fldLock="0"/>
    </w:r>
    <w:r>
      <w:rPr>
        <w:rFonts w:ascii="Times New Roman" w:hAnsi="Times New Roman"/>
        <w:b w:val="1"/>
        <w:bCs w:val="1"/>
        <w:sz w:val="24"/>
        <w:szCs w:val="24"/>
        <w:rtl w:val="0"/>
        <w:lang w:val="en-US"/>
      </w:rPr>
      <w:t xml:space="preserve"> of </w:t>
    </w:r>
    <w:r>
      <w:rPr>
        <w:rFonts w:ascii="Times New Roman" w:cs="Times New Roman" w:hAnsi="Times New Roman" w:eastAsia="Times New Roman"/>
        <w:b w:val="1"/>
        <w:bCs w:val="1"/>
        <w:sz w:val="24"/>
        <w:szCs w:val="24"/>
      </w:rPr>
      <w:fldChar w:fldCharType="begin" w:fldLock="0"/>
    </w:r>
    <w:r>
      <w:rPr>
        <w:rFonts w:ascii="Times New Roman" w:cs="Times New Roman" w:hAnsi="Times New Roman" w:eastAsia="Times New Roman"/>
        <w:b w:val="1"/>
        <w:bCs w:val="1"/>
        <w:sz w:val="24"/>
        <w:szCs w:val="24"/>
      </w:rPr>
      <w:instrText xml:space="preserve"> NUMPAGES </w:instrText>
    </w:r>
    <w:r>
      <w:rPr>
        <w:rFonts w:ascii="Times New Roman" w:cs="Times New Roman" w:hAnsi="Times New Roman" w:eastAsia="Times New Roman"/>
        <w:b w:val="1"/>
        <w:bCs w:val="1"/>
        <w:sz w:val="24"/>
        <w:szCs w:val="24"/>
      </w:rPr>
      <w:fldChar w:fldCharType="separate" w:fldLock="0"/>
    </w:r>
    <w:r>
      <w:rPr>
        <w:rFonts w:ascii="Times New Roman" w:cs="Times New Roman" w:hAnsi="Times New Roman" w:eastAsia="Times New Roman"/>
        <w:b w:val="1"/>
        <w:bCs w:val="1"/>
        <w:sz w:val="24"/>
        <w:szCs w:val="24"/>
      </w:rPr>
      <w:t>3</w:t>
    </w:r>
    <w:r>
      <w:rPr>
        <w:rFonts w:ascii="Times New Roman" w:cs="Times New Roman" w:hAnsi="Times New Roman" w:eastAsia="Times New Roman"/>
        <w:b w:val="1"/>
        <w:bCs w:val="1"/>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sz w:val="24"/>
        <w:szCs w:val="24"/>
        <w:rtl w:val="0"/>
        <w:lang w:val="en-US"/>
      </w:rPr>
      <w:t>Exodus Lesson 4</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