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0000"/>
  <w:body>
    <w:p w:rsidR="006133CD" w:rsidRDefault="000824DA" w:rsidP="00743046">
      <w:r>
        <w:rPr>
          <w:noProof/>
        </w:rPr>
        <w:pict>
          <v:shapetype id="_x0000_t202" coordsize="21600,21600" o:spt="202" path="m,l,21600r21600,l21600,xe">
            <v:stroke joinstyle="miter"/>
            <v:path gradientshapeok="t" o:connecttype="rect"/>
          </v:shapetype>
          <v:shape id="_x0000_s1029" type="#_x0000_t202" style="position:absolute;left:0;text-align:left;margin-left:48pt;margin-top:204.6pt;width:436.5pt;height:259.5pt;z-index:251660288" filled="f" stroked="f">
            <v:textbox style="mso-next-textbox:#_x0000_s1029">
              <w:txbxContent>
                <w:p w:rsidR="002026D7" w:rsidRPr="002026D7" w:rsidRDefault="002026D7">
                  <w:pPr>
                    <w:rPr>
                      <w:sz w:val="12"/>
                      <w:szCs w:val="12"/>
                    </w:rPr>
                  </w:pPr>
                </w:p>
                <w:p w:rsidR="007751EF" w:rsidRDefault="007751EF" w:rsidP="00DA1F96">
                  <w:r w:rsidRPr="007751EF">
                    <w:t xml:space="preserve">Whatever else Christmas </w:t>
                  </w:r>
                  <w:r>
                    <w:t>does</w:t>
                  </w:r>
                  <w:r w:rsidRPr="007751EF">
                    <w:t xml:space="preserve">, it provides a chance to express unbridled worship to our </w:t>
                  </w:r>
                  <w:r>
                    <w:t>King</w:t>
                  </w:r>
                  <w:r w:rsidRPr="007751EF">
                    <w:t>.  Jesus is</w:t>
                  </w:r>
                  <w:r>
                    <w:t xml:space="preserve"> not</w:t>
                  </w:r>
                  <w:r w:rsidRPr="007751EF">
                    <w:t xml:space="preserve"> in a time warp that keeps Him stuck in</w:t>
                  </w:r>
                  <w:r>
                    <w:t xml:space="preserve"> irrelevant</w:t>
                  </w:r>
                  <w:r w:rsidRPr="007751EF">
                    <w:t xml:space="preserve"> "sweet baby Jesus" mode</w:t>
                  </w:r>
                  <w:r>
                    <w:t xml:space="preserve">.  </w:t>
                  </w:r>
                  <w:r w:rsidRPr="007751EF">
                    <w:t>Even though the Word became flesh, too many C</w:t>
                  </w:r>
                  <w:r w:rsidR="00DA1F96">
                    <w:t>hristians keep Him tucked in a manger</w:t>
                  </w:r>
                  <w:r w:rsidRPr="007751EF">
                    <w:t>.</w:t>
                  </w:r>
                </w:p>
                <w:p w:rsidR="007751EF" w:rsidRPr="007751EF" w:rsidRDefault="007751EF" w:rsidP="007751EF">
                  <w:pPr>
                    <w:rPr>
                      <w:sz w:val="12"/>
                      <w:szCs w:val="12"/>
                    </w:rPr>
                  </w:pPr>
                </w:p>
                <w:p w:rsidR="003A22EF" w:rsidRPr="007751EF" w:rsidRDefault="00996F3E" w:rsidP="007751EF">
                  <w:r>
                    <w:t>If we can see beyond the Bethlehem stable, we will do the same.  It won't be a sentimental nostalgic worship.  It will be true worship.  We won't find ourselves standing over a straw-filled feed box cooing over a baby; we'll be prostrate on our faces before our King.  That's what happens when we</w:t>
                  </w:r>
                  <w:r w:rsidR="0099137B">
                    <w:t xml:space="preserve"> . . .</w:t>
                  </w:r>
                </w:p>
                <w:p w:rsidR="00996F3E" w:rsidRPr="007751EF" w:rsidRDefault="00996F3E" w:rsidP="00996F3E">
                  <w:pPr>
                    <w:rPr>
                      <w:sz w:val="6"/>
                      <w:szCs w:val="6"/>
                    </w:rPr>
                  </w:pPr>
                </w:p>
                <w:p w:rsidR="00996F3E" w:rsidRPr="0099137B" w:rsidRDefault="00996F3E" w:rsidP="0099137B">
                  <w:pPr>
                    <w:rPr>
                      <w:b/>
                      <w:bCs/>
                      <w:i/>
                      <w:iCs/>
                      <w:sz w:val="32"/>
                      <w:szCs w:val="32"/>
                    </w:rPr>
                  </w:pPr>
                  <w:r w:rsidRPr="0099137B">
                    <w:rPr>
                      <w:b/>
                      <w:bCs/>
                      <w:i/>
                      <w:iCs/>
                      <w:sz w:val="32"/>
                      <w:szCs w:val="32"/>
                    </w:rPr>
                    <w:t xml:space="preserve">                            </w:t>
                  </w:r>
                  <w:r w:rsidR="0099137B">
                    <w:rPr>
                      <w:b/>
                      <w:bCs/>
                      <w:i/>
                      <w:iCs/>
                      <w:sz w:val="32"/>
                      <w:szCs w:val="32"/>
                    </w:rPr>
                    <w:t xml:space="preserve">                </w:t>
                  </w:r>
                  <w:r w:rsidR="0099137B" w:rsidRPr="0099137B">
                    <w:rPr>
                      <w:b/>
                      <w:bCs/>
                      <w:i/>
                      <w:iCs/>
                      <w:sz w:val="32"/>
                      <w:szCs w:val="32"/>
                    </w:rPr>
                    <w:t>Truly</w:t>
                  </w:r>
                  <w:r w:rsidR="0099137B">
                    <w:rPr>
                      <w:sz w:val="32"/>
                      <w:szCs w:val="32"/>
                    </w:rPr>
                    <w:t xml:space="preserve"> </w:t>
                  </w:r>
                  <w:r w:rsidRPr="0099137B">
                    <w:rPr>
                      <w:b/>
                      <w:bCs/>
                      <w:i/>
                      <w:iCs/>
                      <w:sz w:val="32"/>
                      <w:szCs w:val="32"/>
                    </w:rPr>
                    <w:t>Worship Him.</w:t>
                  </w:r>
                </w:p>
                <w:p w:rsidR="0099137B" w:rsidRPr="0099137B" w:rsidRDefault="0099137B">
                  <w:pPr>
                    <w:rPr>
                      <w:sz w:val="12"/>
                      <w:szCs w:val="12"/>
                    </w:rPr>
                  </w:pPr>
                </w:p>
                <w:p w:rsidR="002026D7" w:rsidRDefault="0099137B">
                  <w:pPr>
                    <w:rPr>
                      <w:i/>
                      <w:iCs/>
                    </w:rPr>
                  </w:pPr>
                  <w:r w:rsidRPr="0099137B">
                    <w:t xml:space="preserve">The pathway of worship was opened to us in a hillside cave just outside of Bethlehem, and it has traversed 2,000 years of valleys, streams, oceans, cities, and nations.  No matter where one first steps onto that pathway, it always leads to Bethlehem.  </w:t>
                  </w:r>
                  <w:r w:rsidRPr="0099137B">
                    <w:rPr>
                      <w:i/>
                      <w:iCs/>
                    </w:rPr>
                    <w:t>"The Word became flesh and dwelt among us; and we beheld His glory . . ."</w:t>
                  </w:r>
                </w:p>
                <w:p w:rsidR="003A22EF" w:rsidRPr="003A22EF" w:rsidRDefault="003A22EF">
                  <w:pPr>
                    <w:rPr>
                      <w:i/>
                      <w:iCs/>
                      <w:sz w:val="12"/>
                      <w:szCs w:val="12"/>
                    </w:rPr>
                  </w:pPr>
                </w:p>
                <w:p w:rsidR="002026D7" w:rsidRPr="00423C5A" w:rsidRDefault="002026D7" w:rsidP="00423C5A">
                  <w:pPr>
                    <w:jc w:val="center"/>
                    <w:rPr>
                      <w:b/>
                      <w:bCs/>
                      <w:sz w:val="28"/>
                      <w:szCs w:val="28"/>
                    </w:rPr>
                  </w:pPr>
                  <w:r w:rsidRPr="00423C5A">
                    <w:rPr>
                      <w:b/>
                      <w:bCs/>
                      <w:sz w:val="28"/>
                      <w:szCs w:val="28"/>
                    </w:rPr>
                    <w:t>Merry Christmas and a Wonderful New Year!</w:t>
                  </w:r>
                </w:p>
                <w:p w:rsidR="002026D7" w:rsidRPr="002026D7" w:rsidRDefault="002026D7" w:rsidP="00423C5A">
                  <w:pPr>
                    <w:jc w:val="center"/>
                  </w:pPr>
                  <w:r>
                    <w:t>Bob and Jo Ann Tolliver</w:t>
                  </w:r>
                </w:p>
              </w:txbxContent>
            </v:textbox>
          </v:shape>
        </w:pict>
      </w:r>
      <w:r>
        <w:rPr>
          <w:noProof/>
        </w:rPr>
        <w:pict>
          <v:shape id="_x0000_s1030" type="#_x0000_t202" style="position:absolute;left:0;text-align:left;margin-left:52.5pt;margin-top:451.35pt;width:6in;height:177pt;z-index:251661312" filled="f" stroked="f">
            <v:textbox style="mso-next-textbox:#_x0000_s1030">
              <w:txbxContent>
                <w:p w:rsidR="002026D7" w:rsidRDefault="002026D7">
                  <w:pPr>
                    <w:ind w:left="0"/>
                  </w:pPr>
                  <w:r>
                    <w:rPr>
                      <w:noProof/>
                    </w:rPr>
                    <w:t xml:space="preserve">       </w:t>
                  </w:r>
                  <w:r w:rsidR="0099137B">
                    <w:rPr>
                      <w:noProof/>
                    </w:rPr>
                    <w:drawing>
                      <wp:inline distT="0" distB="0" distL="0" distR="0">
                        <wp:extent cx="5206494" cy="2238375"/>
                        <wp:effectExtent l="19050" t="19050" r="13206" b="28575"/>
                        <wp:docPr id="3" name="Picture 2" descr="Nativity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560.jpg"/>
                                <pic:cNvPicPr/>
                              </pic:nvPicPr>
                              <pic:blipFill>
                                <a:blip r:embed="rId5"/>
                                <a:stretch>
                                  <a:fillRect/>
                                </a:stretch>
                              </pic:blipFill>
                              <pic:spPr>
                                <a:xfrm>
                                  <a:off x="0" y="0"/>
                                  <a:ext cx="5227321" cy="2247329"/>
                                </a:xfrm>
                                <a:prstGeom prst="rect">
                                  <a:avLst/>
                                </a:prstGeom>
                                <a:ln w="25400" cmpd="sng">
                                  <a:solidFill>
                                    <a:schemeClr val="accent1"/>
                                  </a:solidFill>
                                </a:ln>
                                <a:effectLst>
                                  <a:innerShdw blurRad="825500">
                                    <a:srgbClr val="FF0000"/>
                                  </a:innerShdw>
                                </a:effectLst>
                              </pic:spPr>
                            </pic:pic>
                          </a:graphicData>
                        </a:graphic>
                      </wp:inline>
                    </w:drawing>
                  </w:r>
                </w:p>
              </w:txbxContent>
            </v:textbox>
          </v:shape>
        </w:pict>
      </w:r>
      <w:r>
        <w:rPr>
          <w:noProof/>
        </w:rPr>
        <w:pict>
          <v:shape id="_x0000_s1028" type="#_x0000_t202" style="position:absolute;left:0;text-align:left;margin-left:276pt;margin-top:81.6pt;width:201pt;height:135pt;z-index:251659264" filled="f" stroked="f">
            <v:textbox style="mso-next-textbox:#_x0000_s1028">
              <w:txbxContent>
                <w:p w:rsidR="00EB127D" w:rsidRDefault="001F317E" w:rsidP="00EB127D">
                  <w:r w:rsidRPr="001F317E">
                    <w:t>Dear Friends, Family, &amp; Partners:</w:t>
                  </w:r>
                  <w:r w:rsidR="00EB127D">
                    <w:t xml:space="preserve">  </w:t>
                  </w:r>
                </w:p>
                <w:p w:rsidR="00EB127D" w:rsidRPr="00EB127D" w:rsidRDefault="00EB127D" w:rsidP="00EB127D">
                  <w:pPr>
                    <w:rPr>
                      <w:sz w:val="12"/>
                      <w:szCs w:val="12"/>
                    </w:rPr>
                  </w:pPr>
                </w:p>
                <w:p w:rsidR="001F317E" w:rsidRDefault="00EB127D" w:rsidP="00EB127D">
                  <w:r>
                    <w:t>Whether we read Luke's record in Bethlehem, Matthew's account in Nazareth, Paul's narrative in Romans, or any of the encounters people had with Jesus,</w:t>
                  </w:r>
                  <w:r w:rsidR="00996F3E">
                    <w:t xml:space="preserve"> there was one uniform response – </w:t>
                  </w:r>
                </w:p>
                <w:p w:rsidR="00EB127D" w:rsidRPr="0099137B" w:rsidRDefault="00EB127D" w:rsidP="00EB127D">
                  <w:pPr>
                    <w:rPr>
                      <w:sz w:val="8"/>
                      <w:szCs w:val="8"/>
                    </w:rPr>
                  </w:pPr>
                </w:p>
                <w:p w:rsidR="00EB127D" w:rsidRPr="00EB127D" w:rsidRDefault="00EB127D" w:rsidP="00EB127D">
                  <w:pPr>
                    <w:rPr>
                      <w:b/>
                      <w:bCs/>
                      <w:i/>
                      <w:iCs/>
                      <w:sz w:val="28"/>
                      <w:szCs w:val="28"/>
                    </w:rPr>
                  </w:pPr>
                  <w:r>
                    <w:rPr>
                      <w:sz w:val="28"/>
                      <w:szCs w:val="28"/>
                    </w:rPr>
                    <w:t xml:space="preserve">         </w:t>
                  </w:r>
                  <w:r w:rsidRPr="00EB127D">
                    <w:rPr>
                      <w:b/>
                      <w:bCs/>
                      <w:i/>
                      <w:iCs/>
                      <w:sz w:val="28"/>
                      <w:szCs w:val="28"/>
                    </w:rPr>
                    <w:t>They Worsh</w:t>
                  </w:r>
                  <w:r w:rsidR="00DF0FBD">
                    <w:rPr>
                      <w:b/>
                      <w:bCs/>
                      <w:i/>
                      <w:iCs/>
                      <w:sz w:val="28"/>
                      <w:szCs w:val="28"/>
                    </w:rPr>
                    <w:t>ip</w:t>
                  </w:r>
                  <w:r w:rsidRPr="00EB127D">
                    <w:rPr>
                      <w:b/>
                      <w:bCs/>
                      <w:i/>
                      <w:iCs/>
                      <w:sz w:val="28"/>
                      <w:szCs w:val="28"/>
                    </w:rPr>
                    <w:t>ed Him.</w:t>
                  </w:r>
                </w:p>
              </w:txbxContent>
            </v:textbox>
          </v:shape>
        </w:pict>
      </w:r>
      <w:r>
        <w:rPr>
          <w:noProof/>
        </w:rPr>
        <w:pict>
          <v:shape id="_x0000_s1027" type="#_x0000_t202" style="position:absolute;left:0;text-align:left;margin-left:57pt;margin-top:46.35pt;width:223.5pt;height:166.5pt;z-index:251658240" stroked="f">
            <v:textbox style="mso-next-textbox:#_x0000_s1027">
              <w:txbxContent>
                <w:p w:rsidR="00F00994" w:rsidRDefault="00402C7C" w:rsidP="00743046">
                  <w:r>
                    <w:rPr>
                      <w:noProof/>
                    </w:rPr>
                    <w:drawing>
                      <wp:inline distT="0" distB="0" distL="0" distR="0">
                        <wp:extent cx="2606193" cy="2162175"/>
                        <wp:effectExtent l="57150" t="38100" r="41757" b="28575"/>
                        <wp:docPr id="2" name="Picture 1" descr="IMG_5389.jp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89.jpgc.jpg"/>
                                <pic:cNvPicPr/>
                              </pic:nvPicPr>
                              <pic:blipFill>
                                <a:blip r:embed="rId6"/>
                                <a:stretch>
                                  <a:fillRect/>
                                </a:stretch>
                              </pic:blipFill>
                              <pic:spPr>
                                <a:xfrm>
                                  <a:off x="0" y="0"/>
                                  <a:ext cx="2609105" cy="2164591"/>
                                </a:xfrm>
                                <a:prstGeom prst="rect">
                                  <a:avLst/>
                                </a:prstGeom>
                                <a:ln w="28575" cmpd="sng">
                                  <a:solidFill>
                                    <a:srgbClr val="FF0000"/>
                                  </a:solidFill>
                                </a:ln>
                                <a:effectLst>
                                  <a:innerShdw blurRad="469900">
                                    <a:srgbClr val="FF0000"/>
                                  </a:innerShdw>
                                </a:effectLst>
                              </pic:spPr>
                            </pic:pic>
                          </a:graphicData>
                        </a:graphic>
                      </wp:inline>
                    </w:drawing>
                  </w:r>
                </w:p>
              </w:txbxContent>
            </v:textbox>
          </v:shape>
        </w:pict>
      </w:r>
      <w:r w:rsidR="00B647E0">
        <w:rPr>
          <w:noProof/>
        </w:rPr>
        <w:drawing>
          <wp:inline distT="0" distB="0" distL="0" distR="0">
            <wp:extent cx="6771137" cy="8839200"/>
            <wp:effectExtent l="19050" t="0" r="0" b="0"/>
            <wp:docPr id="1" name="irc_mi" descr="http://www.wpclipart.com/page_frames/holiday/Christmas_holly_border_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pclipart.com/page_frames/holiday/Christmas_holly_border_page.png"/>
                    <pic:cNvPicPr>
                      <a:picLocks noChangeAspect="1" noChangeArrowheads="1"/>
                    </pic:cNvPicPr>
                  </pic:nvPicPr>
                  <pic:blipFill>
                    <a:blip r:embed="rId7" cstate="print"/>
                    <a:srcRect/>
                    <a:stretch>
                      <a:fillRect/>
                    </a:stretch>
                  </pic:blipFill>
                  <pic:spPr bwMode="auto">
                    <a:xfrm>
                      <a:off x="0" y="0"/>
                      <a:ext cx="6776695" cy="8846455"/>
                    </a:xfrm>
                    <a:prstGeom prst="rect">
                      <a:avLst/>
                    </a:prstGeom>
                    <a:noFill/>
                    <a:ln w="9525">
                      <a:noFill/>
                      <a:miter lim="800000"/>
                      <a:headEnd/>
                      <a:tailEnd/>
                    </a:ln>
                  </pic:spPr>
                </pic:pic>
              </a:graphicData>
            </a:graphic>
          </wp:inline>
        </w:drawing>
      </w:r>
    </w:p>
    <w:sectPr w:rsidR="006133CD" w:rsidSect="00B647E0">
      <w:pgSz w:w="12240" w:h="15840" w:code="1"/>
      <w:pgMar w:top="100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47497B"/>
    <w:rsid w:val="00002226"/>
    <w:rsid w:val="00015329"/>
    <w:rsid w:val="00022912"/>
    <w:rsid w:val="0003546E"/>
    <w:rsid w:val="0004114F"/>
    <w:rsid w:val="000424A4"/>
    <w:rsid w:val="00052001"/>
    <w:rsid w:val="000616FF"/>
    <w:rsid w:val="00062473"/>
    <w:rsid w:val="00071969"/>
    <w:rsid w:val="00073EC8"/>
    <w:rsid w:val="000824DA"/>
    <w:rsid w:val="00083210"/>
    <w:rsid w:val="00091D0D"/>
    <w:rsid w:val="00096FFF"/>
    <w:rsid w:val="000A5905"/>
    <w:rsid w:val="000E4191"/>
    <w:rsid w:val="000F1B67"/>
    <w:rsid w:val="000F33D7"/>
    <w:rsid w:val="001230F7"/>
    <w:rsid w:val="00125EBC"/>
    <w:rsid w:val="001552EE"/>
    <w:rsid w:val="001B3FBD"/>
    <w:rsid w:val="001F317E"/>
    <w:rsid w:val="002026D7"/>
    <w:rsid w:val="00227BFD"/>
    <w:rsid w:val="00266525"/>
    <w:rsid w:val="002767F2"/>
    <w:rsid w:val="002801F6"/>
    <w:rsid w:val="0028231F"/>
    <w:rsid w:val="002A28F4"/>
    <w:rsid w:val="002D5AF3"/>
    <w:rsid w:val="002F0121"/>
    <w:rsid w:val="003143CF"/>
    <w:rsid w:val="003155F6"/>
    <w:rsid w:val="00320A04"/>
    <w:rsid w:val="00334AC4"/>
    <w:rsid w:val="00343BB9"/>
    <w:rsid w:val="00344BED"/>
    <w:rsid w:val="00364F4E"/>
    <w:rsid w:val="00381B3E"/>
    <w:rsid w:val="003A22EF"/>
    <w:rsid w:val="003E3846"/>
    <w:rsid w:val="003F2B19"/>
    <w:rsid w:val="003F4264"/>
    <w:rsid w:val="00402C7C"/>
    <w:rsid w:val="00404008"/>
    <w:rsid w:val="00423C5A"/>
    <w:rsid w:val="0043510F"/>
    <w:rsid w:val="004453C3"/>
    <w:rsid w:val="00446C21"/>
    <w:rsid w:val="00460D99"/>
    <w:rsid w:val="0047497B"/>
    <w:rsid w:val="00485124"/>
    <w:rsid w:val="004B2318"/>
    <w:rsid w:val="004D39DC"/>
    <w:rsid w:val="004E1883"/>
    <w:rsid w:val="004F3D2F"/>
    <w:rsid w:val="004F4DE0"/>
    <w:rsid w:val="005076C2"/>
    <w:rsid w:val="00527436"/>
    <w:rsid w:val="00563085"/>
    <w:rsid w:val="005A09A9"/>
    <w:rsid w:val="005A3571"/>
    <w:rsid w:val="005A618C"/>
    <w:rsid w:val="005D0F03"/>
    <w:rsid w:val="005D7B77"/>
    <w:rsid w:val="005E0825"/>
    <w:rsid w:val="006133CD"/>
    <w:rsid w:val="006139AE"/>
    <w:rsid w:val="00635651"/>
    <w:rsid w:val="006521EE"/>
    <w:rsid w:val="00652E21"/>
    <w:rsid w:val="00663459"/>
    <w:rsid w:val="00664C00"/>
    <w:rsid w:val="006802FA"/>
    <w:rsid w:val="006804DB"/>
    <w:rsid w:val="00690E27"/>
    <w:rsid w:val="00695ACF"/>
    <w:rsid w:val="007053C8"/>
    <w:rsid w:val="00707D95"/>
    <w:rsid w:val="007256DA"/>
    <w:rsid w:val="00741EFB"/>
    <w:rsid w:val="00743046"/>
    <w:rsid w:val="007521DD"/>
    <w:rsid w:val="00753B38"/>
    <w:rsid w:val="0076693E"/>
    <w:rsid w:val="007674E7"/>
    <w:rsid w:val="007751EF"/>
    <w:rsid w:val="0077531C"/>
    <w:rsid w:val="007C3664"/>
    <w:rsid w:val="007D5959"/>
    <w:rsid w:val="008163ED"/>
    <w:rsid w:val="00825492"/>
    <w:rsid w:val="00827AFE"/>
    <w:rsid w:val="00851B26"/>
    <w:rsid w:val="00896D70"/>
    <w:rsid w:val="008D4732"/>
    <w:rsid w:val="008D68AF"/>
    <w:rsid w:val="008F15E2"/>
    <w:rsid w:val="008F66E5"/>
    <w:rsid w:val="00912576"/>
    <w:rsid w:val="00912722"/>
    <w:rsid w:val="00947455"/>
    <w:rsid w:val="00964BD2"/>
    <w:rsid w:val="009708D2"/>
    <w:rsid w:val="0099137B"/>
    <w:rsid w:val="00996F3E"/>
    <w:rsid w:val="009A2B23"/>
    <w:rsid w:val="009E7FA3"/>
    <w:rsid w:val="00A02482"/>
    <w:rsid w:val="00A17CCF"/>
    <w:rsid w:val="00A42E85"/>
    <w:rsid w:val="00A673B4"/>
    <w:rsid w:val="00A76996"/>
    <w:rsid w:val="00A93A80"/>
    <w:rsid w:val="00AF7998"/>
    <w:rsid w:val="00B0383F"/>
    <w:rsid w:val="00B123B7"/>
    <w:rsid w:val="00B13063"/>
    <w:rsid w:val="00B34CC1"/>
    <w:rsid w:val="00B4470D"/>
    <w:rsid w:val="00B45B40"/>
    <w:rsid w:val="00B647E0"/>
    <w:rsid w:val="00B67864"/>
    <w:rsid w:val="00B73167"/>
    <w:rsid w:val="00B90DD6"/>
    <w:rsid w:val="00B978BA"/>
    <w:rsid w:val="00BB1250"/>
    <w:rsid w:val="00BB463B"/>
    <w:rsid w:val="00BD2179"/>
    <w:rsid w:val="00C4534A"/>
    <w:rsid w:val="00C659B9"/>
    <w:rsid w:val="00C8004B"/>
    <w:rsid w:val="00C83F8B"/>
    <w:rsid w:val="00C918D0"/>
    <w:rsid w:val="00C9285B"/>
    <w:rsid w:val="00C97911"/>
    <w:rsid w:val="00CC65EB"/>
    <w:rsid w:val="00CD3217"/>
    <w:rsid w:val="00CD61C2"/>
    <w:rsid w:val="00CD72B5"/>
    <w:rsid w:val="00D17D04"/>
    <w:rsid w:val="00D21C0E"/>
    <w:rsid w:val="00D304F4"/>
    <w:rsid w:val="00D7313E"/>
    <w:rsid w:val="00D9357F"/>
    <w:rsid w:val="00D97106"/>
    <w:rsid w:val="00DA085C"/>
    <w:rsid w:val="00DA0A42"/>
    <w:rsid w:val="00DA1AFD"/>
    <w:rsid w:val="00DA1F96"/>
    <w:rsid w:val="00DC62C4"/>
    <w:rsid w:val="00DF0FBD"/>
    <w:rsid w:val="00E11DB3"/>
    <w:rsid w:val="00E17E6E"/>
    <w:rsid w:val="00E5587C"/>
    <w:rsid w:val="00E7625F"/>
    <w:rsid w:val="00E86E07"/>
    <w:rsid w:val="00EB127D"/>
    <w:rsid w:val="00EB3B55"/>
    <w:rsid w:val="00EE7F71"/>
    <w:rsid w:val="00EF27A7"/>
    <w:rsid w:val="00EF7525"/>
    <w:rsid w:val="00F00994"/>
    <w:rsid w:val="00F02A7B"/>
    <w:rsid w:val="00F1632E"/>
    <w:rsid w:val="00F20F24"/>
    <w:rsid w:val="00F37EAC"/>
    <w:rsid w:val="00F46DC0"/>
    <w:rsid w:val="00F53538"/>
    <w:rsid w:val="00F56E50"/>
    <w:rsid w:val="00F63EA9"/>
    <w:rsid w:val="00F80AF8"/>
    <w:rsid w:val="00F84D22"/>
    <w:rsid w:val="00F95A7B"/>
    <w:rsid w:val="00FF64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46"/>
    <w:pPr>
      <w:autoSpaceDE w:val="0"/>
      <w:autoSpaceDN w:val="0"/>
      <w:adjustRightInd w:val="0"/>
      <w:spacing w:after="0" w:line="240" w:lineRule="auto"/>
      <w:ind w:left="36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E0"/>
    <w:rPr>
      <w:rFonts w:ascii="Tahoma" w:hAnsi="Tahoma" w:cs="Tahoma"/>
      <w:sz w:val="16"/>
      <w:szCs w:val="16"/>
    </w:rPr>
  </w:style>
  <w:style w:type="character" w:customStyle="1" w:styleId="BalloonTextChar">
    <w:name w:val="Balloon Text Char"/>
    <w:basedOn w:val="DefaultParagraphFont"/>
    <w:link w:val="BalloonText"/>
    <w:uiPriority w:val="99"/>
    <w:semiHidden/>
    <w:rsid w:val="00B64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E7621-B16B-42C1-8449-2B2D2394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dc:creator>
  <cp:lastModifiedBy>Jo Ann</cp:lastModifiedBy>
  <cp:revision>7</cp:revision>
  <cp:lastPrinted>2014-12-19T21:25:00Z</cp:lastPrinted>
  <dcterms:created xsi:type="dcterms:W3CDTF">2014-12-19T00:07:00Z</dcterms:created>
  <dcterms:modified xsi:type="dcterms:W3CDTF">2014-12-19T21:28:00Z</dcterms:modified>
</cp:coreProperties>
</file>