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Moses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Some people can't stay out of trouble. When conflict breaks out, they always manage to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be nearby. Reaction is their favorite action. This was Moses. He seemed drawn to what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needed to be righted. Throughout his life, he was at his finest and his worst responding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to the conflicts around him. Even the burning bush experience was an illustration of his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character. Having spotted the fire and seen that the bush did not burn, he had to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investigate. Whether jumping into a fight to defend a Hebrew slave or trying to referee a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struggle between two kinsmen, when Moses saw conflict, he reacted.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Over the years, however, an amazing thing happened to Moses</w:t>
      </w:r>
      <w:r>
        <w:rPr>
          <w:rFonts w:ascii="Times New Roman" w:hAnsi="Times New Roman" w:hint="default"/>
          <w:rtl w:val="0"/>
        </w:rPr>
        <w:t xml:space="preserve">’ </w:t>
      </w:r>
      <w:r>
        <w:rPr>
          <w:rFonts w:ascii="Times New Roman" w:hAnsi="Times New Roman"/>
          <w:rtl w:val="0"/>
          <w:lang w:val="en-US"/>
        </w:rPr>
        <w:t>character. He didn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stop reacting, but rather learned to react correctly. The kaleidoscopic action of each day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of leading at least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two million people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in the wilderness was more than enough challenge for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Moses</w:t>
      </w:r>
      <w:r>
        <w:rPr>
          <w:rFonts w:ascii="Times New Roman" w:hAnsi="Times New Roman" w:hint="default"/>
          <w:rtl w:val="0"/>
        </w:rPr>
        <w:t xml:space="preserve">’ </w:t>
      </w:r>
      <w:r>
        <w:rPr>
          <w:rFonts w:ascii="Times New Roman" w:hAnsi="Times New Roman"/>
          <w:rtl w:val="0"/>
          <w:lang w:val="en-US"/>
        </w:rPr>
        <w:t>reacting ability. Much of the time he served as a buffer between God and the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people. At one moment he had to respond to God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en-US"/>
        </w:rPr>
        <w:t>s anger at the peoples stubbornness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and forgetfulness. At another moment he had to react to the peoples bickering and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complaining. At still another moment he had to react to their unjustified attacks on his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character.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Leadership often involves reaction. If we want to react with instincts consistent with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God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will, we must develop habits of obedience to God. Consistent obedience to God is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best developed in times of less stress. Then when stress comes, our natural reaction </w:t>
      </w:r>
      <w:r>
        <w:rPr>
          <w:rFonts w:ascii="Times New Roman" w:hAnsi="Times New Roman"/>
          <w:rtl w:val="0"/>
          <w:lang w:val="en-US"/>
        </w:rPr>
        <w:t xml:space="preserve">will </w:t>
      </w:r>
      <w:r>
        <w:rPr>
          <w:rFonts w:ascii="Times New Roman" w:hAnsi="Times New Roman"/>
          <w:rtl w:val="0"/>
          <w:lang w:val="en-US"/>
        </w:rPr>
        <w:t>be to obey God.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>n our age of lowering moral standards, we find it almost impossible to believe that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God would punish Moses for the one time he disobeyed outright. What we fail to see,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however, is that God did not reject Moses; Moses simply disqualified himself to enter the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Promised Land. Personal greatness does not make a person immune to error or its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consequences.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 Moses we see an outstanding personality shaped by God. But we must not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misunderstand what God did. He did not change who or what Moses was; he did not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give Moses new abilities and strengths.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>nstead, he took Moses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 characteristics and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molded them until they were suited to his purposes. Does knowing this make a difference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in your understanding of God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purpose in your life? He is trying to take what he created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in the first place and use it for its intended purposes. The next time you talk with God,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don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t ask, </w:t>
      </w:r>
      <w:r>
        <w:rPr>
          <w:rFonts w:ascii="Times New Roman" w:hAnsi="Times New Roman" w:hint="default"/>
          <w:rtl w:val="0"/>
          <w:lang w:val="de-DE"/>
        </w:rPr>
        <w:t>“</w:t>
      </w:r>
      <w:r>
        <w:rPr>
          <w:rFonts w:ascii="Times New Roman" w:hAnsi="Times New Roman"/>
          <w:rtl w:val="0"/>
          <w:lang w:val="en-US"/>
        </w:rPr>
        <w:t xml:space="preserve">What should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change into?" but "How should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en-US"/>
        </w:rPr>
        <w:t xml:space="preserve"> use my own abilities and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strengths to do your will?"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Strengths and accomplishments: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Egyptian education; desert training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Greatest Jewish leader; set the Exodus in motion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Prophet and lawgiver; recorder of the Ten Commandments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Author of the </w:t>
      </w:r>
      <w:r>
        <w:rPr>
          <w:rFonts w:ascii="Times New Roman" w:hAnsi="Times New Roman"/>
          <w:rtl w:val="0"/>
          <w:lang w:val="en-US"/>
        </w:rPr>
        <w:t>Pentateuch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Weaknesses and mistakes: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Failed to enter the Promised Land because of disobedience to God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Did not always recognize and use the talents of others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Lessons from his li</w:t>
      </w:r>
      <w:r>
        <w:rPr>
          <w:rFonts w:ascii="Times New Roman" w:hAnsi="Times New Roman"/>
          <w:b w:val="1"/>
          <w:bCs w:val="1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rtl w:val="0"/>
        </w:rPr>
        <w:t>e: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God prepares, then uses. His timetable is life</w:t>
      </w:r>
      <w:r>
        <w:rPr>
          <w:rFonts w:ascii="Times New Roman" w:hAnsi="Times New Roman"/>
          <w:rtl w:val="0"/>
          <w:lang w:val="en-US"/>
        </w:rPr>
        <w:t>-.</w:t>
      </w:r>
      <w:r>
        <w:rPr>
          <w:rFonts w:ascii="Times New Roman" w:hAnsi="Times New Roman"/>
          <w:rtl w:val="0"/>
          <w:lang w:val="en-US"/>
        </w:rPr>
        <w:t>sized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God does his greatest work through frail people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Vital statistics: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Where: Egypt, Midian, Sinai desert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en-US"/>
        </w:rPr>
        <w:t xml:space="preserve"> Occupation: Prince, shepherd, leader of the </w:t>
      </w:r>
      <w:r>
        <w:rPr>
          <w:rFonts w:ascii="Times New Roman" w:hAnsi="Times New Roman"/>
          <w:rtl w:val="0"/>
          <w:lang w:val="en-US"/>
        </w:rPr>
        <w:t>Israelites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•</w:t>
      </w:r>
      <w:r>
        <w:rPr>
          <w:rFonts w:ascii="Times New Roman" w:hAnsi="Times New Roman"/>
          <w:rtl w:val="0"/>
          <w:lang w:val="de-DE"/>
        </w:rPr>
        <w:t xml:space="preserve"> Relatives: Sister: Miriam. Brother: Aaron. Wife: Zipporah. Sons: Gershom and Eliezer.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Key verses:</w:t>
      </w:r>
    </w:p>
    <w:p>
      <w:pPr>
        <w:pStyle w:val="Body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“</w:t>
      </w:r>
      <w:r>
        <w:rPr>
          <w:rFonts w:ascii="Times New Roman" w:hAnsi="Times New Roman"/>
          <w:rtl w:val="0"/>
          <w:lang w:val="en-US"/>
        </w:rPr>
        <w:t>By faith Moses, when he was come to years, refused to be called the son of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Pharaoh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daughter; choosing rather to suffer affliction with the people of God, than to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enjoy the pleasures of sin for a season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  <w:lang w:val="en-US"/>
        </w:rPr>
        <w:t>(Hebrews 11:24, 25).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</w:pPr>
      <w:r>
        <w:rPr>
          <w:rFonts w:ascii="Times New Roman" w:hAnsi="Times New Roman"/>
          <w:rtl w:val="0"/>
        </w:rPr>
        <w:t>Moses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 story is told in the books of Exodus through Deuteronomy. He is also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mentioned in Acts 7:22</w:t>
      </w:r>
      <w:r>
        <w:rPr>
          <w:rFonts w:ascii="Times New Roman" w:hAnsi="Times New Roman"/>
          <w:rtl w:val="0"/>
          <w:lang w:val="en-US"/>
        </w:rPr>
        <w:t>-</w:t>
      </w:r>
      <w:r>
        <w:rPr>
          <w:rFonts w:ascii="Times New Roman" w:hAnsi="Times New Roman"/>
          <w:rtl w:val="0"/>
          <w:lang w:val="en-US"/>
        </w:rPr>
        <w:t xml:space="preserve">37; Hebrews </w:t>
      </w:r>
      <w:r>
        <w:rPr>
          <w:rFonts w:ascii="Times New Roman" w:hAnsi="Times New Roman"/>
          <w:rtl w:val="0"/>
          <w:lang w:val="en-US"/>
        </w:rPr>
        <w:t>11</w:t>
      </w:r>
      <w:r>
        <w:rPr>
          <w:rFonts w:ascii="Times New Roman" w:hAnsi="Times New Roman"/>
          <w:rtl w:val="0"/>
        </w:rPr>
        <w:t>:23</w:t>
      </w:r>
      <w:r>
        <w:rPr>
          <w:rFonts w:ascii="Times New Roman" w:hAnsi="Times New Roman"/>
          <w:rtl w:val="0"/>
          <w:lang w:val="en-US"/>
        </w:rPr>
        <w:t>-</w:t>
      </w:r>
      <w:r>
        <w:rPr>
          <w:rFonts w:ascii="Times New Roman" w:hAnsi="Times New Roman"/>
          <w:rtl w:val="0"/>
        </w:rPr>
        <w:t>29.</w:t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