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EF740" w14:textId="3C6BB3CB" w:rsidR="00E72873" w:rsidRPr="00833685" w:rsidRDefault="00316509" w:rsidP="00316509">
      <w:pPr>
        <w:jc w:val="center"/>
        <w:rPr>
          <w:b/>
          <w:bCs/>
          <w:sz w:val="24"/>
          <w:szCs w:val="24"/>
          <w:u w:val="single"/>
        </w:rPr>
      </w:pPr>
      <w:r w:rsidRPr="00833685">
        <w:rPr>
          <w:b/>
          <w:bCs/>
          <w:sz w:val="24"/>
          <w:szCs w:val="24"/>
          <w:u w:val="single"/>
        </w:rPr>
        <w:t>Vitamin D and COVID</w:t>
      </w:r>
    </w:p>
    <w:p w14:paraId="6E0173EC" w14:textId="0DCE0A54" w:rsidR="00316509" w:rsidRPr="00833685" w:rsidRDefault="00316509">
      <w:pPr>
        <w:rPr>
          <w:b/>
          <w:bCs/>
          <w:u w:val="single"/>
        </w:rPr>
      </w:pPr>
      <w:r w:rsidRPr="00833685">
        <w:rPr>
          <w:b/>
          <w:bCs/>
          <w:u w:val="single"/>
        </w:rPr>
        <w:t>Vitamin D’s role:</w:t>
      </w:r>
    </w:p>
    <w:p w14:paraId="42C10327" w14:textId="7E6A2935" w:rsidR="00316509" w:rsidRDefault="00316509">
      <w:r w:rsidRPr="00316509">
        <w:t>Vitamin D deficiency has b</w:t>
      </w:r>
      <w:r>
        <w:t>een associated with a number of pathologic conditions including infections, autoimmune and allergic disease.  It is actively involved in the regulation of innate and adaptive immune responses.  It signals through the vitamin D receptor</w:t>
      </w:r>
      <w:r w:rsidR="00B42159">
        <w:t xml:space="preserve"> (VDR)</w:t>
      </w:r>
      <w:r>
        <w:t>, a specific zinc-finger nuclear receptor.  This has effects both at the genomic level (through a transcriptional effect inside the cell nucleus) and non-ge</w:t>
      </w:r>
      <w:r w:rsidR="00B42159">
        <w:t>n</w:t>
      </w:r>
      <w:r>
        <w:t>o</w:t>
      </w:r>
      <w:r w:rsidR="00B42159">
        <w:t>m</w:t>
      </w:r>
      <w:r>
        <w:t>i</w:t>
      </w:r>
      <w:r w:rsidR="00B42159">
        <w:t>c</w:t>
      </w:r>
      <w:r>
        <w:t xml:space="preserve"> level (</w:t>
      </w:r>
      <w:r w:rsidR="00B42159">
        <w:t>i</w:t>
      </w:r>
      <w:r>
        <w:t>t induces rapid signaling on the cell membrane through the VDR</w:t>
      </w:r>
      <w:r w:rsidR="00B42159">
        <w:t xml:space="preserve">).  There continues to be emerging evidence that it </w:t>
      </w:r>
      <w:r w:rsidR="00A50D19">
        <w:t>enhances</w:t>
      </w:r>
      <w:r w:rsidR="00B42159">
        <w:t xml:space="preserve"> immunity, providing protection from pathogens, while concomitantly exerting an immunosuppressive effect by preventing the detrimental effect of prolonged inflammatory responses to the host</w:t>
      </w:r>
      <w:r w:rsidR="00080F7A" w:rsidRPr="00080F7A">
        <w:rPr>
          <w:vertAlign w:val="superscript"/>
        </w:rPr>
        <w:t>1</w:t>
      </w:r>
      <w:r w:rsidR="00B42159">
        <w:t>.  Furthermore, respiratory monocytes/macrophages and epithelial cells constitutively express the vitamin D receptor</w:t>
      </w:r>
      <w:r w:rsidR="00080F7A" w:rsidRPr="00080F7A">
        <w:rPr>
          <w:vertAlign w:val="superscript"/>
        </w:rPr>
        <w:t>2</w:t>
      </w:r>
      <w:r w:rsidR="00080F7A">
        <w:t>, as do antigen-presenting cells, T cells and B cells</w:t>
      </w:r>
      <w:r w:rsidR="00080F7A" w:rsidRPr="00080F7A">
        <w:rPr>
          <w:vertAlign w:val="superscript"/>
        </w:rPr>
        <w:t>4</w:t>
      </w:r>
      <w:r w:rsidR="00080F7A">
        <w:t>.</w:t>
      </w:r>
      <w:r w:rsidR="00B42159">
        <w:t xml:space="preserve">   It is the </w:t>
      </w:r>
      <w:r w:rsidR="00080F7A">
        <w:t>active form of calcitriol and not 25-hydroxyVitD that appears to be important in immune-modulation</w:t>
      </w:r>
      <w:r w:rsidR="00080F7A" w:rsidRPr="00080F7A">
        <w:rPr>
          <w:vertAlign w:val="superscript"/>
        </w:rPr>
        <w:t>3</w:t>
      </w:r>
      <w:r w:rsidR="00080F7A">
        <w:t xml:space="preserve">.  </w:t>
      </w:r>
      <w:r w:rsidR="00B42159">
        <w:t xml:space="preserve">    </w:t>
      </w:r>
    </w:p>
    <w:p w14:paraId="3CE89FE0" w14:textId="736A4270" w:rsidR="00080F7A" w:rsidRPr="00316509" w:rsidRDefault="00271508">
      <w:r w:rsidRPr="00271508">
        <w:rPr>
          <w:noProof/>
        </w:rPr>
        <w:drawing>
          <wp:inline distT="0" distB="0" distL="0" distR="0" wp14:anchorId="39D8AA65" wp14:editId="06CF131A">
            <wp:extent cx="2497164" cy="2927498"/>
            <wp:effectExtent l="0" t="0" r="0" b="6350"/>
            <wp:docPr id="2" name="Picture 2" descr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164" cy="292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444" w:rsidRPr="00B05444">
        <w:rPr>
          <w:noProof/>
        </w:rPr>
        <w:drawing>
          <wp:inline distT="0" distB="0" distL="0" distR="0" wp14:anchorId="4E83B5B4" wp14:editId="7A91264E">
            <wp:extent cx="3341684" cy="2488019"/>
            <wp:effectExtent l="0" t="0" r="0" b="7620"/>
            <wp:docPr id="3" name="Picture 3" descr="Kidney disease and vitamin D levels: 25-hydroxyvitamin D, 1,2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dney disease and vitamin D levels: 25-hydroxyvitamin D, 1,25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046" cy="255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FB587" w14:textId="09C090DE" w:rsidR="00B24B49" w:rsidRDefault="00271508">
      <w:r>
        <w:t xml:space="preserve">Other proposed mechanisms by which vitamin D is thought to work include inducing </w:t>
      </w:r>
      <w:proofErr w:type="spellStart"/>
      <w:r>
        <w:t>cathelicidins</w:t>
      </w:r>
      <w:proofErr w:type="spellEnd"/>
      <w:r>
        <w:t xml:space="preserve"> and defensins</w:t>
      </w:r>
      <w:r w:rsidR="004F6D52">
        <w:t xml:space="preserve"> (antimicrobial peptides found in the respiratory epithelium)</w:t>
      </w:r>
      <w:r>
        <w:t xml:space="preserve"> that lower viral replication rates and reduc</w:t>
      </w:r>
      <w:r w:rsidR="00B24B49">
        <w:t>e</w:t>
      </w:r>
      <w:r>
        <w:t xml:space="preserve"> concentrations of pro-inflammatory cytokines that produce the inflammation that injures the lining of the lungs leading to pneumonia, as well as increasing concentration of anti-inflammatory cytokines</w:t>
      </w:r>
      <w:r w:rsidRPr="004F6D52">
        <w:rPr>
          <w:vertAlign w:val="superscript"/>
        </w:rPr>
        <w:t>5</w:t>
      </w:r>
      <w:r>
        <w:t>. There have been observational studies and clinical trials where vitamin D supplementation was noted to reduce the risk of influenza</w:t>
      </w:r>
      <w:r w:rsidR="00B24B49">
        <w:rPr>
          <w:vertAlign w:val="superscript"/>
        </w:rPr>
        <w:t>6</w:t>
      </w:r>
      <w:r>
        <w:t xml:space="preserve">.  </w:t>
      </w:r>
      <w:r w:rsidR="00833685">
        <w:t>Furthermore, d</w:t>
      </w:r>
      <w:r>
        <w:t>eficienc</w:t>
      </w:r>
      <w:r w:rsidR="00833685">
        <w:t>ies</w:t>
      </w:r>
      <w:r>
        <w:t xml:space="preserve"> ha</w:t>
      </w:r>
      <w:r w:rsidR="00833685">
        <w:t>ve</w:t>
      </w:r>
      <w:r>
        <w:t xml:space="preserve"> </w:t>
      </w:r>
      <w:r w:rsidR="004F6D52">
        <w:t>been found</w:t>
      </w:r>
      <w:r>
        <w:t xml:space="preserve"> to contribute to acute respiratory distress syndrome.  Case-fatality rates in</w:t>
      </w:r>
      <w:r w:rsidR="00B24B49">
        <w:t>c</w:t>
      </w:r>
      <w:r>
        <w:t xml:space="preserve">rease with age and with chronic disease. </w:t>
      </w:r>
      <w:r w:rsidR="00833685">
        <w:t>This has been seen with COVID as well</w:t>
      </w:r>
      <w:r w:rsidR="00833685" w:rsidRPr="00833685">
        <w:rPr>
          <w:vertAlign w:val="superscript"/>
        </w:rPr>
        <w:t>7,8</w:t>
      </w:r>
      <w:r w:rsidR="00833685">
        <w:t xml:space="preserve">.  </w:t>
      </w:r>
    </w:p>
    <w:p w14:paraId="2ACB8086" w14:textId="172B4DF8" w:rsidR="004E3051" w:rsidRDefault="004E3051">
      <w:r w:rsidRPr="004E3051">
        <w:rPr>
          <w:noProof/>
        </w:rPr>
        <w:lastRenderedPageBreak/>
        <w:drawing>
          <wp:inline distT="0" distB="0" distL="0" distR="0" wp14:anchorId="1A1C2983" wp14:editId="766A88A4">
            <wp:extent cx="5943600" cy="3282315"/>
            <wp:effectExtent l="0" t="0" r="0" b="0"/>
            <wp:docPr id="4" name="Picture 4" descr="Prevalence of Severe Vitamin D deficiency vs. COVID-19 Deaths per Million in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valence of Severe Vitamin D deficiency vs. COVID-19 Deaths per Million in Euro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8D7EF" w14:textId="248D82D2" w:rsidR="004E3051" w:rsidRDefault="004E3051">
      <w:r w:rsidRPr="004E3051">
        <w:rPr>
          <w:noProof/>
        </w:rPr>
        <w:drawing>
          <wp:inline distT="0" distB="0" distL="0" distR="0" wp14:anchorId="527DD28A" wp14:editId="1B2A8C43">
            <wp:extent cx="5943600" cy="3210560"/>
            <wp:effectExtent l="0" t="0" r="0" b="8890"/>
            <wp:docPr id="5" name="Picture 5" descr="Correlation between COVID-19 Deaths and Vitamin D Deficiency over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rrelation between COVID-19 Deaths and Vitamin D Deficiency over Ti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074F9" w14:textId="6F707A3E" w:rsidR="004E3051" w:rsidRDefault="004E3051">
      <w:r>
        <w:t>In conclusion, there are many who recommend universal screening for vitamin D deficiency</w:t>
      </w:r>
      <w:r w:rsidR="00833685">
        <w:t>,</w:t>
      </w:r>
      <w:r>
        <w:t xml:space="preserve"> and further investigation of supplementation in randomized control studies should be performed</w:t>
      </w:r>
      <w:r w:rsidR="00B24B49">
        <w:rPr>
          <w:vertAlign w:val="superscript"/>
        </w:rPr>
        <w:t>8</w:t>
      </w:r>
      <w:r>
        <w:t xml:space="preserve">.  </w:t>
      </w:r>
    </w:p>
    <w:p w14:paraId="5C092EC7" w14:textId="1D254A69" w:rsidR="00316509" w:rsidRPr="00316509" w:rsidRDefault="00316509">
      <w:r w:rsidRPr="00833685">
        <w:rPr>
          <w:b/>
          <w:bCs/>
          <w:u w:val="single"/>
        </w:rPr>
        <w:t>Deficiency</w:t>
      </w:r>
      <w:r w:rsidRPr="00316509">
        <w:t>:</w:t>
      </w:r>
      <w:r w:rsidR="00271508">
        <w:t xml:space="preserve">  The goal should be to raise 25(OH)D concentrations above 40-60 ng/ml (100-150 nmol/L).  </w:t>
      </w:r>
      <w:r w:rsidR="004E3051">
        <w:t xml:space="preserve">Normal levels are between 20-50 ng/ml.  </w:t>
      </w:r>
      <w:r w:rsidR="004F6D52">
        <w:t xml:space="preserve">If infected with COVID-19, higher vitamin D3 doses might be helpful.  </w:t>
      </w:r>
    </w:p>
    <w:p w14:paraId="66673DC6" w14:textId="6D408CAA" w:rsidR="00316509" w:rsidRDefault="00316509"/>
    <w:p w14:paraId="60615582" w14:textId="77777777" w:rsidR="00B05444" w:rsidRPr="00316509" w:rsidRDefault="00B05444"/>
    <w:p w14:paraId="779F2727" w14:textId="0192A8CA" w:rsidR="00316509" w:rsidRPr="002C582F" w:rsidRDefault="00316509">
      <w:r w:rsidRPr="00833685">
        <w:rPr>
          <w:b/>
          <w:bCs/>
          <w:u w:val="single"/>
        </w:rPr>
        <w:t>Supplement</w:t>
      </w:r>
      <w:r w:rsidRPr="004E3051">
        <w:t>:</w:t>
      </w:r>
      <w:r w:rsidR="004E3051" w:rsidRPr="004E3051">
        <w:t xml:space="preserve">  For most people t</w:t>
      </w:r>
      <w:r w:rsidR="004E3051">
        <w:t xml:space="preserve">he recommended daily allowance (RDA) is 600 IU/day, or 800 for those </w:t>
      </w:r>
      <w:r w:rsidR="004E3051" w:rsidRPr="002C582F">
        <w:t xml:space="preserve">over age 70.  There </w:t>
      </w:r>
      <w:r w:rsidR="00B03807">
        <w:t>are</w:t>
      </w:r>
      <w:r w:rsidR="004E3051" w:rsidRPr="002C582F">
        <w:t xml:space="preserve"> no 600 IU tablet</w:t>
      </w:r>
      <w:r w:rsidR="00B03807">
        <w:t>s</w:t>
      </w:r>
      <w:r w:rsidR="004E3051" w:rsidRPr="002C582F">
        <w:t xml:space="preserve">, so can take 1,000 IU five times per week. </w:t>
      </w:r>
    </w:p>
    <w:p w14:paraId="37AD6396" w14:textId="76A8FEC3" w:rsidR="004E3051" w:rsidRPr="002C582F" w:rsidRDefault="004E3051"/>
    <w:p w14:paraId="48E64CFA" w14:textId="77777777" w:rsidR="004E3051" w:rsidRPr="002C582F" w:rsidRDefault="004E3051">
      <w:r w:rsidRPr="002C582F">
        <w:br w:type="page"/>
      </w:r>
    </w:p>
    <w:p w14:paraId="544DDE8A" w14:textId="11D23920" w:rsidR="00316509" w:rsidRPr="002C582F" w:rsidRDefault="00B42159">
      <w:proofErr w:type="gramStart"/>
      <w:r w:rsidRPr="002C582F">
        <w:lastRenderedPageBreak/>
        <w:t>References :</w:t>
      </w:r>
      <w:proofErr w:type="gramEnd"/>
    </w:p>
    <w:p w14:paraId="08830F1A" w14:textId="001246BB" w:rsidR="00080F7A" w:rsidRPr="002C582F" w:rsidRDefault="00B42159" w:rsidP="00080F7A">
      <w:pPr>
        <w:pStyle w:val="ListParagraph"/>
        <w:numPr>
          <w:ilvl w:val="0"/>
          <w:numId w:val="1"/>
        </w:numPr>
      </w:pPr>
      <w:r w:rsidRPr="002C582F">
        <w:t xml:space="preserve"> Vitamin-D in the immune system: Genomic and Non-genomic actions. Mini Rev Med Chem. 2015;15(11):953-63</w:t>
      </w:r>
    </w:p>
    <w:p w14:paraId="58301A25" w14:textId="6758D8DF" w:rsidR="00080F7A" w:rsidRPr="002C582F" w:rsidRDefault="00080F7A" w:rsidP="00080F7A">
      <w:pPr>
        <w:pStyle w:val="ListParagraph"/>
        <w:numPr>
          <w:ilvl w:val="0"/>
          <w:numId w:val="1"/>
        </w:numPr>
      </w:pPr>
      <w:r w:rsidRPr="002C582F">
        <w:t xml:space="preserve">Vitamin D modulation of innate immune responses to respiratory viral infections.  Rev Med </w:t>
      </w:r>
      <w:proofErr w:type="spellStart"/>
      <w:r w:rsidRPr="002C582F">
        <w:t>Virol</w:t>
      </w:r>
      <w:proofErr w:type="spellEnd"/>
      <w:r w:rsidRPr="002C582F">
        <w:t xml:space="preserve"> 2017 Jan;27(1)</w:t>
      </w:r>
    </w:p>
    <w:p w14:paraId="189ADF5C" w14:textId="22644E63" w:rsidR="00080F7A" w:rsidRPr="002C582F" w:rsidRDefault="00080F7A" w:rsidP="00080F7A">
      <w:pPr>
        <w:pStyle w:val="ListParagraph"/>
        <w:numPr>
          <w:ilvl w:val="0"/>
          <w:numId w:val="1"/>
        </w:numPr>
      </w:pPr>
      <w:r w:rsidRPr="002C582F">
        <w:t xml:space="preserve">Modulation of inflammatory and immune responses by vitamin D.  J </w:t>
      </w:r>
      <w:proofErr w:type="spellStart"/>
      <w:r w:rsidRPr="002C582F">
        <w:t>Autoimmun</w:t>
      </w:r>
      <w:proofErr w:type="spellEnd"/>
      <w:r w:rsidRPr="002C582F">
        <w:t xml:space="preserve">. 2017 </w:t>
      </w:r>
      <w:proofErr w:type="gramStart"/>
      <w:r w:rsidRPr="002C582F">
        <w:t>Dec;85:78</w:t>
      </w:r>
      <w:proofErr w:type="gramEnd"/>
      <w:r w:rsidRPr="002C582F">
        <w:t>-97</w:t>
      </w:r>
    </w:p>
    <w:p w14:paraId="7D1FFDC8" w14:textId="4FB854E5" w:rsidR="00080F7A" w:rsidRPr="002C582F" w:rsidRDefault="00080F7A" w:rsidP="00080F7A">
      <w:pPr>
        <w:pStyle w:val="ListParagraph"/>
        <w:numPr>
          <w:ilvl w:val="0"/>
          <w:numId w:val="1"/>
        </w:numPr>
      </w:pPr>
      <w:r w:rsidRPr="002C582F">
        <w:t>Vitamin D and immune function.  Nutrients. 2013 Jul 5;5(7):2502-21.</w:t>
      </w:r>
    </w:p>
    <w:p w14:paraId="6D9DB77F" w14:textId="59C8E232" w:rsidR="00080F7A" w:rsidRPr="002C582F" w:rsidRDefault="00B05444" w:rsidP="00080F7A">
      <w:pPr>
        <w:pStyle w:val="ListParagraph"/>
        <w:numPr>
          <w:ilvl w:val="0"/>
          <w:numId w:val="1"/>
        </w:numPr>
      </w:pPr>
      <w:r w:rsidRPr="002C582F">
        <w:t xml:space="preserve">The possible role of Vitamin D in suppressing cytokine storm and associated mortality in COVID-19 patients  </w:t>
      </w:r>
      <w:proofErr w:type="spellStart"/>
      <w:r w:rsidRPr="002C582F">
        <w:t>medRxiv</w:t>
      </w:r>
      <w:proofErr w:type="spellEnd"/>
      <w:r w:rsidRPr="002C582F">
        <w:t xml:space="preserve"> preprint </w:t>
      </w:r>
      <w:proofErr w:type="spellStart"/>
      <w:r w:rsidRPr="002C582F">
        <w:t>doi</w:t>
      </w:r>
      <w:proofErr w:type="spellEnd"/>
      <w:r w:rsidRPr="002C582F">
        <w:t xml:space="preserve">: </w:t>
      </w:r>
      <w:hyperlink r:id="rId10" w:history="1">
        <w:r w:rsidRPr="002C582F">
          <w:rPr>
            <w:rStyle w:val="Hyperlink"/>
          </w:rPr>
          <w:t>https://doi.org/10.1101/2020.04.08.20058578</w:t>
        </w:r>
      </w:hyperlink>
      <w:r w:rsidRPr="002C582F">
        <w:t xml:space="preserve">  </w:t>
      </w:r>
    </w:p>
    <w:p w14:paraId="12DE6ED0" w14:textId="77777777" w:rsidR="00B24B49" w:rsidRDefault="00B24B49" w:rsidP="00080F7A">
      <w:pPr>
        <w:pStyle w:val="ListParagraph"/>
        <w:numPr>
          <w:ilvl w:val="0"/>
          <w:numId w:val="1"/>
        </w:numPr>
      </w:pPr>
      <w:r>
        <w:t>Vitamin D and influenza- Prevention or Therapy?  Int J Mol Sci. 2018 Aug; 19(8):2419</w:t>
      </w:r>
    </w:p>
    <w:p w14:paraId="0A9A820B" w14:textId="28D1C77A" w:rsidR="00B05444" w:rsidRPr="002C582F" w:rsidRDefault="002C582F" w:rsidP="00080F7A">
      <w:pPr>
        <w:pStyle w:val="ListParagraph"/>
        <w:numPr>
          <w:ilvl w:val="0"/>
          <w:numId w:val="1"/>
        </w:numPr>
      </w:pPr>
      <w:r w:rsidRPr="002C582F">
        <w:t>Association</w:t>
      </w:r>
      <w:r w:rsidR="00B05444" w:rsidRPr="002C582F">
        <w:t xml:space="preserve"> of vitamin D deficiency and treatment with COVID-19 incidence.  </w:t>
      </w:r>
      <w:proofErr w:type="spellStart"/>
      <w:r w:rsidR="00B05444" w:rsidRPr="002C582F">
        <w:t>medRxiv</w:t>
      </w:r>
      <w:proofErr w:type="spellEnd"/>
      <w:r w:rsidR="00B05444" w:rsidRPr="002C582F">
        <w:t xml:space="preserve"> preprint </w:t>
      </w:r>
      <w:proofErr w:type="spellStart"/>
      <w:r w:rsidR="00B05444" w:rsidRPr="002C582F">
        <w:t>doi</w:t>
      </w:r>
      <w:proofErr w:type="spellEnd"/>
      <w:r w:rsidR="00B05444" w:rsidRPr="002C582F">
        <w:t xml:space="preserve">: </w:t>
      </w:r>
      <w:hyperlink r:id="rId11" w:history="1">
        <w:r w:rsidR="00B05444" w:rsidRPr="002C582F">
          <w:rPr>
            <w:rStyle w:val="Hyperlink"/>
          </w:rPr>
          <w:t>https://doi.org/10.1101/2020.05.08.20095893</w:t>
        </w:r>
      </w:hyperlink>
      <w:r w:rsidR="00B05444" w:rsidRPr="002C582F">
        <w:t xml:space="preserve">  </w:t>
      </w:r>
    </w:p>
    <w:p w14:paraId="69355AFB" w14:textId="7CBF5EA6" w:rsidR="00B24B49" w:rsidRDefault="004E3051" w:rsidP="00B24B49">
      <w:pPr>
        <w:pStyle w:val="ListParagraph"/>
        <w:numPr>
          <w:ilvl w:val="0"/>
          <w:numId w:val="1"/>
        </w:numPr>
      </w:pPr>
      <w:r w:rsidRPr="002C582F">
        <w:t>Correlation Between Prevalence of Severe Vitamin D Deficiency and Population Mortality Rate from COVID-19 in Europe. </w:t>
      </w:r>
      <w:r w:rsidRPr="002C582F">
        <w:rPr>
          <w:i/>
          <w:iCs/>
        </w:rPr>
        <w:t>medRxiv </w:t>
      </w:r>
      <w:r w:rsidRPr="002C582F">
        <w:t>2020. </w:t>
      </w:r>
      <w:r w:rsidRPr="002C582F">
        <w:rPr>
          <w:b/>
          <w:bCs/>
        </w:rPr>
        <w:t>doi:</w:t>
      </w:r>
      <w:r w:rsidRPr="002C582F">
        <w:t> </w:t>
      </w:r>
      <w:hyperlink r:id="rId12" w:history="1">
        <w:r w:rsidRPr="002C582F">
          <w:rPr>
            <w:rStyle w:val="Hyperlink"/>
          </w:rPr>
          <w:t>https://doi.org/10.1101/2020.06.24.20138644</w:t>
        </w:r>
      </w:hyperlink>
    </w:p>
    <w:p w14:paraId="35A98DB2" w14:textId="77777777" w:rsidR="00B24B49" w:rsidRPr="002C582F" w:rsidRDefault="00B24B49" w:rsidP="00B24B49">
      <w:pPr>
        <w:pStyle w:val="ListParagraph"/>
      </w:pPr>
    </w:p>
    <w:p w14:paraId="4A145944" w14:textId="77777777" w:rsidR="00316509" w:rsidRPr="002C582F" w:rsidRDefault="00316509"/>
    <w:sectPr w:rsidR="00316509" w:rsidRPr="002C5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762DE"/>
    <w:multiLevelType w:val="hybridMultilevel"/>
    <w:tmpl w:val="27D2FE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09"/>
    <w:rsid w:val="00080F7A"/>
    <w:rsid w:val="00271508"/>
    <w:rsid w:val="002C582F"/>
    <w:rsid w:val="00316509"/>
    <w:rsid w:val="004E3051"/>
    <w:rsid w:val="004F6D52"/>
    <w:rsid w:val="00650D9C"/>
    <w:rsid w:val="00833685"/>
    <w:rsid w:val="00A50D19"/>
    <w:rsid w:val="00B03807"/>
    <w:rsid w:val="00B05444"/>
    <w:rsid w:val="00B24B49"/>
    <w:rsid w:val="00B42159"/>
    <w:rsid w:val="00B8256B"/>
    <w:rsid w:val="00E7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BA26E"/>
  <w15:chartTrackingRefBased/>
  <w15:docId w15:val="{5DA2F05C-4CD4-40F5-B92F-2898931E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1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4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medrxiv.org/content/10.1101/2020.06.24.20138644v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i.org/10.1101/2020.05.08.2009589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101/2020.04.08.2005857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E5AC4-4E98-4660-95E9-67ED6FB5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Dean</dc:creator>
  <cp:keywords/>
  <dc:description/>
  <cp:lastModifiedBy>Robert Dean</cp:lastModifiedBy>
  <cp:revision>2</cp:revision>
  <dcterms:created xsi:type="dcterms:W3CDTF">2020-07-30T20:29:00Z</dcterms:created>
  <dcterms:modified xsi:type="dcterms:W3CDTF">2020-07-30T20:29:00Z</dcterms:modified>
</cp:coreProperties>
</file>